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FDF61" w14:textId="5A06C6E0" w:rsidR="0069732A" w:rsidRDefault="0069732A">
      <w:pPr>
        <w:pStyle w:val="10"/>
        <w:keepNext/>
        <w:keepLines/>
        <w:shd w:val="clear" w:color="auto" w:fill="auto"/>
        <w:spacing w:before="0"/>
        <w:ind w:firstLine="0"/>
        <w:rPr>
          <w:rStyle w:val="11"/>
          <w:b/>
          <w:bCs/>
        </w:rPr>
      </w:pPr>
    </w:p>
    <w:p w14:paraId="4FDF6FD6" w14:textId="62B84A79" w:rsidR="0069732A" w:rsidRPr="00B33DAC" w:rsidRDefault="0069732A" w:rsidP="0069732A">
      <w:pPr>
        <w:pStyle w:val="10"/>
        <w:keepNext/>
        <w:keepLines/>
        <w:shd w:val="clear" w:color="auto" w:fill="auto"/>
        <w:spacing w:before="0"/>
        <w:ind w:firstLine="0"/>
        <w:rPr>
          <w:lang w:val="uk-UA"/>
        </w:rPr>
      </w:pPr>
      <w:r w:rsidRPr="00B33DAC">
        <w:rPr>
          <w:rStyle w:val="5Exact0"/>
          <w:b/>
          <w:bCs/>
          <w:lang w:val="uk-UA"/>
        </w:rPr>
        <w:t xml:space="preserve">Експертні </w:t>
      </w:r>
      <w:r w:rsidRPr="00175F2E">
        <w:rPr>
          <w:rStyle w:val="5Exact0"/>
          <w:b/>
          <w:bCs/>
          <w:lang w:val="uk-UA"/>
        </w:rPr>
        <w:t>правила</w:t>
      </w:r>
      <w:r w:rsidRPr="00175F2E">
        <w:rPr>
          <w:rStyle w:val="5Exact0"/>
          <w:b/>
          <w:bCs/>
          <w:i/>
          <w:iCs/>
          <w:lang w:val="uk-UA"/>
        </w:rPr>
        <w:t xml:space="preserve"> </w:t>
      </w:r>
      <w:r w:rsidR="00175F2E" w:rsidRPr="00175F2E">
        <w:rPr>
          <w:rStyle w:val="5Exact0"/>
          <w:b/>
          <w:bCs/>
          <w:i/>
          <w:iCs/>
          <w:lang w:val="uk-UA"/>
        </w:rPr>
        <w:t xml:space="preserve">                         </w:t>
      </w:r>
      <w:r w:rsidRPr="00175F2E">
        <w:rPr>
          <w:rStyle w:val="5Exact0"/>
          <w:b/>
          <w:bCs/>
          <w:i/>
          <w:iCs/>
          <w:lang w:val="uk-UA"/>
        </w:rPr>
        <w:t xml:space="preserve">                         </w:t>
      </w:r>
      <w:r w:rsidR="00B35BDC" w:rsidRPr="00175F2E">
        <w:rPr>
          <w:rStyle w:val="5Exact0"/>
          <w:b/>
          <w:bCs/>
          <w:i/>
          <w:iCs/>
          <w:lang w:val="uk-UA"/>
        </w:rPr>
        <w:t>Streptococcus</w:t>
      </w:r>
      <w:r w:rsidRPr="002A515C">
        <w:rPr>
          <w:rStyle w:val="11"/>
          <w:b/>
          <w:bCs/>
          <w:lang w:val="uk-UA"/>
        </w:rPr>
        <w:t xml:space="preserve"> </w:t>
      </w:r>
      <w:r w:rsidR="00175F2E">
        <w:rPr>
          <w:rStyle w:val="11"/>
          <w:b/>
          <w:bCs/>
          <w:lang w:val="uk-UA"/>
        </w:rPr>
        <w:t xml:space="preserve"> </w:t>
      </w:r>
      <w:r w:rsidR="00175F2E">
        <w:rPr>
          <w:rStyle w:val="11"/>
          <w:b/>
          <w:bCs/>
        </w:rPr>
        <w:t>spp.</w:t>
      </w:r>
      <w:r w:rsidRPr="002A515C">
        <w:rPr>
          <w:rStyle w:val="11"/>
          <w:b/>
          <w:bCs/>
          <w:lang w:val="uk-UA"/>
        </w:rPr>
        <w:t xml:space="preserve">                                </w:t>
      </w:r>
      <w:r w:rsidR="00175F2E">
        <w:rPr>
          <w:rStyle w:val="11"/>
          <w:b/>
          <w:bCs/>
        </w:rPr>
        <w:t xml:space="preserve">     </w:t>
      </w:r>
      <w:r w:rsidRPr="002A515C">
        <w:rPr>
          <w:rStyle w:val="11"/>
          <w:b/>
          <w:bCs/>
          <w:lang w:val="uk-UA"/>
        </w:rPr>
        <w:t xml:space="preserve">        </w:t>
      </w:r>
      <w:r w:rsidR="00175F2E">
        <w:rPr>
          <w:rStyle w:val="5Exact0"/>
          <w:b/>
          <w:bCs/>
          <w:lang w:val="uk-UA"/>
        </w:rPr>
        <w:t>Листопад</w:t>
      </w:r>
      <w:r w:rsidRPr="00B33DAC">
        <w:rPr>
          <w:rStyle w:val="5Exact0"/>
          <w:b/>
          <w:bCs/>
          <w:lang w:val="uk-UA"/>
        </w:rPr>
        <w:t xml:space="preserve"> 20</w:t>
      </w:r>
      <w:r w:rsidR="00175F2E">
        <w:rPr>
          <w:rStyle w:val="5Exact0"/>
          <w:b/>
          <w:bCs/>
          <w:lang w:val="uk-UA"/>
        </w:rPr>
        <w:t>25</w:t>
      </w:r>
    </w:p>
    <w:p w14:paraId="49D23511" w14:textId="5FCABD95" w:rsidR="0069732A" w:rsidRDefault="00547F76" w:rsidP="0069732A">
      <w:pPr>
        <w:pStyle w:val="60"/>
        <w:shd w:val="clear" w:color="auto" w:fill="auto"/>
        <w:spacing w:before="0" w:after="192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489157" behindDoc="0" locked="0" layoutInCell="1" allowOverlap="1" wp14:anchorId="3721C96D" wp14:editId="3A837275">
                <wp:simplePos x="0" y="0"/>
                <wp:positionH relativeFrom="column">
                  <wp:posOffset>-31750</wp:posOffset>
                </wp:positionH>
                <wp:positionV relativeFrom="paragraph">
                  <wp:posOffset>81915</wp:posOffset>
                </wp:positionV>
                <wp:extent cx="9543415" cy="25400"/>
                <wp:effectExtent l="19050" t="19050" r="635" b="12700"/>
                <wp:wrapNone/>
                <wp:docPr id="4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543415" cy="254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57F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7B032" id="Пряма сполучна лінія 6" o:spid="_x0000_s1026" style="position:absolute;flip:y;z-index:3774891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6.45pt" to="748.9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" strokecolor="#257f58" strokeweight="2.2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150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1760"/>
        <w:gridCol w:w="1701"/>
        <w:gridCol w:w="2127"/>
        <w:gridCol w:w="2976"/>
        <w:gridCol w:w="3121"/>
        <w:gridCol w:w="797"/>
        <w:gridCol w:w="1452"/>
        <w:gridCol w:w="24"/>
      </w:tblGrid>
      <w:tr w:rsidR="0069732A" w14:paraId="714B6676" w14:textId="77777777" w:rsidTr="001418C4">
        <w:trPr>
          <w:gridAfter w:val="1"/>
          <w:wAfter w:w="24" w:type="dxa"/>
          <w:trHeight w:hRule="exact" w:val="470"/>
        </w:trPr>
        <w:tc>
          <w:tcPr>
            <w:tcW w:w="1075" w:type="dxa"/>
            <w:shd w:val="clear" w:color="auto" w:fill="006766"/>
          </w:tcPr>
          <w:p w14:paraId="204A9C3A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69732A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695828BF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760" w:type="dxa"/>
            <w:shd w:val="clear" w:color="auto" w:fill="006766"/>
          </w:tcPr>
          <w:p w14:paraId="762012C2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1701" w:type="dxa"/>
            <w:shd w:val="clear" w:color="auto" w:fill="006766"/>
          </w:tcPr>
          <w:p w14:paraId="477C817B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 xml:space="preserve">Індикатрний </w:t>
            </w:r>
          </w:p>
          <w:p w14:paraId="0E801FD5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2127" w:type="dxa"/>
            <w:shd w:val="clear" w:color="auto" w:fill="006766"/>
          </w:tcPr>
          <w:p w14:paraId="6451E12E" w14:textId="77777777" w:rsidR="0069732A" w:rsidRPr="002A515C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  <w:lang w:val="ru-RU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2976" w:type="dxa"/>
            <w:shd w:val="clear" w:color="auto" w:fill="006766"/>
          </w:tcPr>
          <w:p w14:paraId="34388165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3121" w:type="dxa"/>
            <w:shd w:val="clear" w:color="auto" w:fill="006766"/>
          </w:tcPr>
          <w:p w14:paraId="76C8D7CE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797" w:type="dxa"/>
            <w:shd w:val="clear" w:color="auto" w:fill="006766"/>
          </w:tcPr>
          <w:p w14:paraId="120BEB0E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452" w:type="dxa"/>
            <w:shd w:val="clear" w:color="auto" w:fill="006766"/>
          </w:tcPr>
          <w:p w14:paraId="6E453D3E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69732A" w14:paraId="399F4515" w14:textId="77777777" w:rsidTr="00D6500B">
        <w:trPr>
          <w:trHeight w:hRule="exact" w:val="421"/>
        </w:trPr>
        <w:tc>
          <w:tcPr>
            <w:tcW w:w="1503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4A6AF48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2"/>
                <w:lang w:val="uk-UA"/>
              </w:rPr>
              <w:t>Бета-лактами</w:t>
            </w:r>
          </w:p>
        </w:tc>
      </w:tr>
      <w:tr w:rsidR="00B35BDC" w14:paraId="7CE08B30" w14:textId="77777777" w:rsidTr="003122E6">
        <w:trPr>
          <w:gridAfter w:val="1"/>
          <w:wAfter w:w="24" w:type="dxa"/>
          <w:trHeight w:hRule="exact" w:val="327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A0E12" w14:textId="77777777" w:rsidR="00B35BDC" w:rsidRPr="00166D89" w:rsidRDefault="00B35BDC" w:rsidP="00D3000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AA168" w14:textId="77777777" w:rsidR="00B35BDC" w:rsidRPr="003122E6" w:rsidRDefault="00B35BDC" w:rsidP="00F535ED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Бетагемолітичні</w:t>
            </w:r>
          </w:p>
          <w:p w14:paraId="7BBED697" w14:textId="77777777" w:rsidR="00B35BDC" w:rsidRPr="003122E6" w:rsidRDefault="00B35BDC" w:rsidP="00F535ED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стрептококи (груп</w:t>
            </w:r>
          </w:p>
          <w:p w14:paraId="633B4774" w14:textId="77777777" w:rsidR="00B35BDC" w:rsidRPr="003122E6" w:rsidRDefault="00B35BDC" w:rsidP="00F535ED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</w:rPr>
              <w:t>A</w:t>
            </w: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 xml:space="preserve">, </w:t>
            </w:r>
            <w:r w:rsidRPr="003122E6">
              <w:rPr>
                <w:rFonts w:ascii="Arial" w:hAnsi="Arial" w:cs="Arial"/>
                <w:sz w:val="19"/>
                <w:szCs w:val="19"/>
              </w:rPr>
              <w:t>B</w:t>
            </w: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 xml:space="preserve">, </w:t>
            </w:r>
            <w:r w:rsidRPr="003122E6">
              <w:rPr>
                <w:rFonts w:ascii="Arial" w:hAnsi="Arial" w:cs="Arial"/>
                <w:sz w:val="19"/>
                <w:szCs w:val="19"/>
              </w:rPr>
              <w:t>C</w:t>
            </w: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 xml:space="preserve">, </w:t>
            </w:r>
            <w:r w:rsidRPr="003122E6">
              <w:rPr>
                <w:rFonts w:ascii="Arial" w:hAnsi="Arial" w:cs="Arial"/>
                <w:sz w:val="19"/>
                <w:szCs w:val="19"/>
              </w:rPr>
              <w:t>G</w:t>
            </w: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)</w:t>
            </w:r>
          </w:p>
          <w:p w14:paraId="74311CDB" w14:textId="77777777" w:rsidR="00B35BDC" w:rsidRPr="003122E6" w:rsidRDefault="00B35BDC" w:rsidP="00F535ED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CF718" w14:textId="77777777" w:rsidR="00B35BDC" w:rsidRPr="003122E6" w:rsidRDefault="00B35BDC" w:rsidP="00F535E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22E6">
              <w:rPr>
                <w:rFonts w:ascii="Arial" w:hAnsi="Arial" w:cs="Arial"/>
                <w:sz w:val="19"/>
                <w:szCs w:val="19"/>
              </w:rPr>
              <w:t xml:space="preserve">бензилпеніцилін </w:t>
            </w:r>
          </w:p>
          <w:p w14:paraId="27101F2C" w14:textId="77777777" w:rsidR="00B35BDC" w:rsidRPr="003122E6" w:rsidRDefault="00B35BDC" w:rsidP="00F535E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8B174" w14:textId="77777777" w:rsidR="00B35BDC" w:rsidRPr="003122E6" w:rsidRDefault="00B35BDC" w:rsidP="00F535ED">
            <w:pPr>
              <w:ind w:right="-108"/>
              <w:rPr>
                <w:rFonts w:ascii="Arial" w:hAnsi="Arial" w:cs="Arial"/>
                <w:sz w:val="19"/>
                <w:szCs w:val="19"/>
              </w:rPr>
            </w:pPr>
            <w:r w:rsidRPr="003122E6">
              <w:rPr>
                <w:rFonts w:ascii="Arial" w:hAnsi="Arial" w:cs="Arial"/>
                <w:sz w:val="19"/>
                <w:szCs w:val="19"/>
              </w:rPr>
              <w:t>амінопеніциліни,</w:t>
            </w:r>
          </w:p>
          <w:p w14:paraId="070C7A26" w14:textId="77777777" w:rsidR="00B35BDC" w:rsidRPr="003122E6" w:rsidRDefault="00B35BDC" w:rsidP="00F535ED">
            <w:pPr>
              <w:ind w:right="-108"/>
              <w:rPr>
                <w:rFonts w:ascii="Arial" w:hAnsi="Arial" w:cs="Arial"/>
                <w:b/>
                <w:sz w:val="19"/>
                <w:szCs w:val="19"/>
              </w:rPr>
            </w:pPr>
            <w:r w:rsidRPr="003122E6">
              <w:rPr>
                <w:rFonts w:ascii="Arial" w:hAnsi="Arial" w:cs="Arial"/>
                <w:sz w:val="19"/>
                <w:szCs w:val="19"/>
              </w:rPr>
              <w:t>цефалоспорини та карбапенеми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6B077" w14:textId="77777777" w:rsidR="00B35BDC" w:rsidRPr="003122E6" w:rsidRDefault="00B35BDC" w:rsidP="00F535ED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ЯКЩО чутливий до бензилпеніциліну, ТО оцініть</w:t>
            </w:r>
          </w:p>
          <w:p w14:paraId="6F9C8298" w14:textId="77777777" w:rsidR="00B35BDC" w:rsidRPr="003122E6" w:rsidRDefault="00B35BDC" w:rsidP="00F535ED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як чутливий до амінопеніцилінів, цефалоспоринів та карбапенемів.</w:t>
            </w:r>
          </w:p>
          <w:p w14:paraId="624AF85A" w14:textId="77777777" w:rsidR="00B35BDC" w:rsidRPr="003122E6" w:rsidRDefault="003122E6" w:rsidP="00F535ED">
            <w:pPr>
              <w:rPr>
                <w:rFonts w:ascii="Arial" w:hAnsi="Arial" w:cs="Arial"/>
                <w:b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ЯКЩО</w:t>
            </w:r>
            <w:r w:rsidR="00B35BDC" w:rsidRPr="003122E6">
              <w:rPr>
                <w:rFonts w:ascii="Arial" w:hAnsi="Arial" w:cs="Arial"/>
                <w:sz w:val="19"/>
                <w:szCs w:val="19"/>
                <w:lang w:val="ru-RU"/>
              </w:rPr>
              <w:t xml:space="preserve"> резистентний до бензилпеніциліну, то підтвердіть видову ідентифікацію, визначте МІК препаратів, що цікавлять, і оцініть результат відповідно до отриманого значення.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68DB4" w14:textId="77777777" w:rsidR="00B35BDC" w:rsidRPr="003122E6" w:rsidRDefault="00B35BDC" w:rsidP="00B35BDC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Рідкісні ізоляти</w:t>
            </w:r>
            <w:r w:rsidR="003122E6">
              <w:rPr>
                <w:rFonts w:ascii="Arial" w:hAnsi="Arial" w:cs="Arial"/>
                <w:sz w:val="19"/>
                <w:szCs w:val="19"/>
                <w:lang w:val="ru-RU"/>
              </w:rPr>
              <w:t xml:space="preserve"> </w:t>
            </w: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стрептококів групи В</w:t>
            </w:r>
            <w:r w:rsidR="003122E6">
              <w:rPr>
                <w:rFonts w:ascii="Arial" w:hAnsi="Arial" w:cs="Arial"/>
                <w:sz w:val="19"/>
                <w:szCs w:val="19"/>
                <w:lang w:val="ru-RU"/>
              </w:rPr>
              <w:t xml:space="preserve"> </w:t>
            </w: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мають знижену</w:t>
            </w:r>
            <w:r w:rsidR="003122E6">
              <w:rPr>
                <w:rFonts w:ascii="Arial" w:hAnsi="Arial" w:cs="Arial"/>
                <w:sz w:val="19"/>
                <w:szCs w:val="19"/>
                <w:lang w:val="ru-RU"/>
              </w:rPr>
              <w:t xml:space="preserve"> </w:t>
            </w: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чутливість до</w:t>
            </w:r>
          </w:p>
          <w:p w14:paraId="6F1719A4" w14:textId="77777777" w:rsidR="00B35BDC" w:rsidRPr="003122E6" w:rsidRDefault="00B35BDC" w:rsidP="00B35BDC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пеніцилінів. За винятком стрептококів</w:t>
            </w:r>
            <w:r w:rsidR="003122E6">
              <w:rPr>
                <w:rFonts w:ascii="Arial" w:hAnsi="Arial" w:cs="Arial"/>
                <w:sz w:val="19"/>
                <w:szCs w:val="19"/>
                <w:lang w:val="ru-RU"/>
              </w:rPr>
              <w:t xml:space="preserve"> </w:t>
            </w: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групи В (М</w:t>
            </w:r>
            <w:r w:rsidR="003122E6">
              <w:rPr>
                <w:rFonts w:ascii="Arial" w:hAnsi="Arial" w:cs="Arial"/>
                <w:sz w:val="19"/>
                <w:szCs w:val="19"/>
                <w:lang w:val="ru-RU"/>
              </w:rPr>
              <w:t>І</w:t>
            </w: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К бензилпеніциліну до 1 мг/л), резистентності до</w:t>
            </w:r>
            <w:r w:rsidR="003122E6">
              <w:rPr>
                <w:rFonts w:ascii="Arial" w:hAnsi="Arial" w:cs="Arial"/>
                <w:sz w:val="19"/>
                <w:szCs w:val="19"/>
                <w:lang w:val="ru-RU"/>
              </w:rPr>
              <w:t xml:space="preserve"> </w:t>
            </w: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бета-лактамам у стрептококів досі не описано.</w:t>
            </w:r>
          </w:p>
          <w:p w14:paraId="643F8E1B" w14:textId="77777777" w:rsidR="00B35BDC" w:rsidRPr="003122E6" w:rsidRDefault="00B35BDC" w:rsidP="00B35BDC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Якщо бета-гемолітичні</w:t>
            </w:r>
          </w:p>
          <w:p w14:paraId="753B8071" w14:textId="77777777" w:rsidR="00B35BDC" w:rsidRPr="003122E6" w:rsidRDefault="00B35BDC" w:rsidP="00B35BDC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стрептококи, включаючи</w:t>
            </w:r>
          </w:p>
          <w:p w14:paraId="06BB58B4" w14:textId="77777777" w:rsidR="00B35BDC" w:rsidRPr="003122E6" w:rsidRDefault="00B35BDC" w:rsidP="00B35BDC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стрептококи групи В,</w:t>
            </w:r>
          </w:p>
          <w:p w14:paraId="5C46A95C" w14:textId="77777777" w:rsidR="00B35BDC" w:rsidRPr="003122E6" w:rsidRDefault="00B35BDC" w:rsidP="00B35BDC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виявляють резистентність</w:t>
            </w:r>
          </w:p>
          <w:p w14:paraId="1DDC2290" w14:textId="77777777" w:rsidR="00B35BDC" w:rsidRPr="003122E6" w:rsidRDefault="00B35BDC" w:rsidP="00B35BDC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до пеніциліну, перевірте</w:t>
            </w:r>
          </w:p>
          <w:p w14:paraId="2126B69F" w14:textId="77777777" w:rsidR="00B35BDC" w:rsidRPr="003122E6" w:rsidRDefault="00B35BDC" w:rsidP="00B35BDC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ідентифікацію та результат</w:t>
            </w:r>
          </w:p>
          <w:p w14:paraId="6538B01A" w14:textId="77777777" w:rsidR="00B35BDC" w:rsidRPr="003122E6" w:rsidRDefault="00B35BDC" w:rsidP="00B35BDC">
            <w:pPr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3122E6">
              <w:rPr>
                <w:rFonts w:ascii="Arial" w:hAnsi="Arial" w:cs="Arial"/>
                <w:sz w:val="19"/>
                <w:szCs w:val="19"/>
                <w:lang w:val="ru-RU"/>
              </w:rPr>
              <w:t>визначення чутливості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8B414" w14:textId="77777777" w:rsidR="00B35BDC" w:rsidRPr="00B35BDC" w:rsidRDefault="00B35BDC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rStyle w:val="23"/>
                <w:lang w:val="ru-RU"/>
              </w:rPr>
              <w:t>С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B14CEB" w14:textId="12E01015" w:rsidR="00B35BDC" w:rsidRDefault="00175F2E" w:rsidP="00D6500B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 w:rsidRPr="00175F2E">
              <w:rPr>
                <w:highlight w:val="yellow"/>
              </w:rPr>
              <w:t>Dahesh S et al., 2008 Hayes et al, 2020</w:t>
            </w:r>
          </w:p>
        </w:tc>
      </w:tr>
      <w:tr w:rsidR="0069732A" w14:paraId="7A879FE8" w14:textId="77777777" w:rsidTr="0069732A">
        <w:trPr>
          <w:trHeight w:hRule="exact" w:val="422"/>
        </w:trPr>
        <w:tc>
          <w:tcPr>
            <w:tcW w:w="15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/>
            <w:vAlign w:val="bottom"/>
          </w:tcPr>
          <w:p w14:paraId="4D48BD01" w14:textId="77777777" w:rsidR="0069732A" w:rsidRPr="001418C4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 w:rsidRPr="001418C4">
              <w:rPr>
                <w:rStyle w:val="22"/>
                <w:lang w:val="uk-UA"/>
              </w:rPr>
              <w:t>Макроліди</w:t>
            </w:r>
            <w:r w:rsidRPr="001418C4">
              <w:rPr>
                <w:rStyle w:val="22"/>
              </w:rPr>
              <w:t xml:space="preserve">, </w:t>
            </w:r>
            <w:r w:rsidRPr="001418C4">
              <w:rPr>
                <w:rStyle w:val="22"/>
                <w:lang w:val="uk-UA"/>
              </w:rPr>
              <w:t>лінкозаміди та стрептограміни</w:t>
            </w:r>
          </w:p>
        </w:tc>
      </w:tr>
      <w:tr w:rsidR="003122E6" w14:paraId="1F05FB6A" w14:textId="77777777" w:rsidTr="00175F2E">
        <w:trPr>
          <w:gridAfter w:val="1"/>
          <w:wAfter w:w="24" w:type="dxa"/>
          <w:trHeight w:hRule="exact" w:val="3030"/>
        </w:trPr>
        <w:tc>
          <w:tcPr>
            <w:tcW w:w="107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400E9199" w14:textId="77777777" w:rsidR="003122E6" w:rsidRPr="003122E6" w:rsidRDefault="003122E6" w:rsidP="00D300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2E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09F4806A" w14:textId="77777777" w:rsidR="003122E6" w:rsidRPr="003122E6" w:rsidRDefault="003122E6" w:rsidP="00F535ED">
            <w:pPr>
              <w:rPr>
                <w:rFonts w:ascii="Arial" w:hAnsi="Arial" w:cs="Arial"/>
                <w:sz w:val="18"/>
                <w:szCs w:val="18"/>
              </w:rPr>
            </w:pPr>
            <w:r w:rsidRPr="003122E6">
              <w:rPr>
                <w:rFonts w:ascii="Arial" w:hAnsi="Arial" w:cs="Arial"/>
                <w:sz w:val="18"/>
                <w:szCs w:val="18"/>
              </w:rPr>
              <w:t>Стрептококи</w:t>
            </w:r>
          </w:p>
          <w:p w14:paraId="03EF1038" w14:textId="77777777" w:rsidR="003122E6" w:rsidRPr="003122E6" w:rsidRDefault="003122E6" w:rsidP="00F535ED">
            <w:pPr>
              <w:rPr>
                <w:rFonts w:ascii="Arial" w:hAnsi="Arial" w:cs="Arial"/>
                <w:sz w:val="18"/>
                <w:szCs w:val="18"/>
              </w:rPr>
            </w:pPr>
            <w:r w:rsidRPr="003122E6">
              <w:rPr>
                <w:rFonts w:ascii="Arial" w:hAnsi="Arial" w:cs="Arial"/>
                <w:sz w:val="18"/>
                <w:szCs w:val="18"/>
              </w:rPr>
              <w:t>групи Viridans</w:t>
            </w:r>
          </w:p>
          <w:p w14:paraId="054DE02E" w14:textId="77777777" w:rsidR="003122E6" w:rsidRPr="003122E6" w:rsidRDefault="003122E6" w:rsidP="00F535E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179E0228" w14:textId="77777777" w:rsidR="003122E6" w:rsidRPr="003122E6" w:rsidRDefault="003122E6" w:rsidP="00F535ED">
            <w:pPr>
              <w:rPr>
                <w:rFonts w:ascii="Arial" w:hAnsi="Arial" w:cs="Arial"/>
                <w:sz w:val="18"/>
                <w:szCs w:val="18"/>
              </w:rPr>
            </w:pPr>
            <w:r w:rsidRPr="003122E6">
              <w:rPr>
                <w:rFonts w:ascii="Arial" w:hAnsi="Arial" w:cs="Arial"/>
                <w:sz w:val="18"/>
                <w:szCs w:val="18"/>
              </w:rPr>
              <w:t>скринінг з</w:t>
            </w:r>
          </w:p>
          <w:p w14:paraId="23C569E9" w14:textId="77777777" w:rsidR="003122E6" w:rsidRPr="003122E6" w:rsidRDefault="003122E6" w:rsidP="00F535ED">
            <w:pPr>
              <w:rPr>
                <w:rFonts w:ascii="Arial" w:hAnsi="Arial" w:cs="Arial"/>
                <w:sz w:val="18"/>
                <w:szCs w:val="18"/>
              </w:rPr>
            </w:pPr>
            <w:r w:rsidRPr="003122E6">
              <w:rPr>
                <w:rFonts w:ascii="Arial" w:hAnsi="Arial" w:cs="Arial"/>
                <w:sz w:val="18"/>
                <w:szCs w:val="18"/>
              </w:rPr>
              <w:t>бензилпеніциліном</w:t>
            </w:r>
          </w:p>
          <w:p w14:paraId="677CDE04" w14:textId="77777777" w:rsidR="003122E6" w:rsidRPr="003122E6" w:rsidRDefault="003122E6" w:rsidP="00F535E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3C5E3F82" w14:textId="77777777" w:rsidR="003122E6" w:rsidRPr="003122E6" w:rsidRDefault="003122E6" w:rsidP="00175F2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122E6">
              <w:rPr>
                <w:rFonts w:ascii="Arial" w:hAnsi="Arial" w:cs="Arial"/>
                <w:sz w:val="18"/>
                <w:szCs w:val="18"/>
              </w:rPr>
              <w:t>амінопеніциліни та</w:t>
            </w:r>
          </w:p>
          <w:p w14:paraId="06B721F7" w14:textId="77777777" w:rsidR="003122E6" w:rsidRPr="003122E6" w:rsidRDefault="003122E6" w:rsidP="00175F2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122E6">
              <w:rPr>
                <w:rFonts w:ascii="Arial" w:hAnsi="Arial" w:cs="Arial"/>
                <w:sz w:val="18"/>
                <w:szCs w:val="18"/>
              </w:rPr>
              <w:t>цефотаксим або</w:t>
            </w:r>
          </w:p>
          <w:p w14:paraId="3A9EBC00" w14:textId="77777777" w:rsidR="003122E6" w:rsidRPr="003122E6" w:rsidRDefault="003122E6" w:rsidP="00175F2E">
            <w:pPr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3122E6">
              <w:rPr>
                <w:rFonts w:ascii="Arial" w:hAnsi="Arial" w:cs="Arial"/>
                <w:sz w:val="18"/>
                <w:szCs w:val="18"/>
              </w:rPr>
              <w:t>цефтріаксон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769F1979" w14:textId="5F6CDAC0" w:rsidR="003122E6" w:rsidRDefault="003122E6" w:rsidP="00F535ED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ЯКЩО скринінг</w:t>
            </w:r>
            <w:r w:rsidR="00175F2E"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овий тест</w:t>
            </w:r>
            <w:r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 xml:space="preserve"> з бензилпеніциліном </w:t>
            </w:r>
            <w:r w:rsidR="00175F2E"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негативний (</w:t>
            </w:r>
            <w:r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чутливий</w:t>
            </w:r>
            <w:r w:rsidR="00175F2E"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)</w:t>
            </w:r>
            <w:r w:rsidRPr="003122E6">
              <w:rPr>
                <w:rFonts w:ascii="Arial" w:hAnsi="Arial" w:cs="Arial"/>
                <w:sz w:val="18"/>
                <w:szCs w:val="18"/>
                <w:lang w:val="ru-RU"/>
              </w:rPr>
              <w:t xml:space="preserve">, ТО </w:t>
            </w:r>
            <w:r w:rsidR="00175F2E">
              <w:rPr>
                <w:rFonts w:ascii="Arial" w:hAnsi="Arial" w:cs="Arial"/>
                <w:sz w:val="18"/>
                <w:szCs w:val="18"/>
                <w:lang w:val="ru-RU"/>
              </w:rPr>
              <w:t>повідомте</w:t>
            </w:r>
            <w:r w:rsidRPr="003122E6">
              <w:rPr>
                <w:rFonts w:ascii="Arial" w:hAnsi="Arial" w:cs="Arial"/>
                <w:sz w:val="18"/>
                <w:szCs w:val="18"/>
                <w:lang w:val="ru-RU"/>
              </w:rPr>
              <w:t xml:space="preserve"> як чутливий до будь-якого беталактаму, що має відповідні показання;</w:t>
            </w:r>
          </w:p>
          <w:p w14:paraId="6E10EDC2" w14:textId="77777777" w:rsidR="00175F2E" w:rsidRPr="003122E6" w:rsidRDefault="00175F2E" w:rsidP="00F535ED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20E11F37" w14:textId="27728B0A" w:rsidR="003122E6" w:rsidRPr="003122E6" w:rsidRDefault="003122E6" w:rsidP="00F535ED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ЯКЩО</w:t>
            </w:r>
            <w:r w:rsidRPr="003122E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175F2E"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 xml:space="preserve">скринінговий тест з бензилпеніциліном </w:t>
            </w:r>
            <w:r w:rsidR="00175F2E"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позитивний (</w:t>
            </w:r>
            <w:r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резистентний</w:t>
            </w:r>
            <w:r w:rsidR="00175F2E" w:rsidRPr="00175F2E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)</w:t>
            </w:r>
            <w:r w:rsidRPr="003122E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r w:rsidR="00547F76" w:rsidRPr="00547F76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ТОДІ ізоляти слід перевірити на чутливість до окремих агентів АБО повідомити про стійкість</w:t>
            </w:r>
          </w:p>
        </w:tc>
        <w:tc>
          <w:tcPr>
            <w:tcW w:w="3121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77774E3A" w14:textId="77777777" w:rsidR="003122E6" w:rsidRPr="003122E6" w:rsidRDefault="003122E6" w:rsidP="00F535ED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122E6">
              <w:rPr>
                <w:rFonts w:ascii="Arial" w:hAnsi="Arial" w:cs="Arial"/>
                <w:sz w:val="18"/>
                <w:szCs w:val="18"/>
                <w:lang w:val="ru-RU"/>
              </w:rPr>
              <w:t>Продукція мозаїчних ПСБ</w:t>
            </w:r>
          </w:p>
          <w:p w14:paraId="370111B0" w14:textId="77777777" w:rsidR="003122E6" w:rsidRPr="003122E6" w:rsidRDefault="003122E6" w:rsidP="00F535ED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122E6">
              <w:rPr>
                <w:rFonts w:ascii="Arial" w:hAnsi="Arial" w:cs="Arial"/>
                <w:sz w:val="18"/>
                <w:szCs w:val="18"/>
                <w:lang w:val="ru-RU"/>
              </w:rPr>
              <w:t>призводить до формування</w:t>
            </w:r>
          </w:p>
          <w:p w14:paraId="3F106847" w14:textId="77777777" w:rsidR="003122E6" w:rsidRPr="003122E6" w:rsidRDefault="003122E6" w:rsidP="00F535ED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122E6">
              <w:rPr>
                <w:rFonts w:ascii="Arial" w:hAnsi="Arial" w:cs="Arial"/>
                <w:sz w:val="18"/>
                <w:szCs w:val="18"/>
                <w:lang w:val="ru-RU"/>
              </w:rPr>
              <w:t>різних профілів резистентності до беталактамів. Тому у випадку виявлення резистентності до бензилпеніциліну результат для інших беталактамів передбачити</w:t>
            </w:r>
          </w:p>
          <w:p w14:paraId="737D2F60" w14:textId="77777777" w:rsidR="003122E6" w:rsidRPr="003122E6" w:rsidRDefault="003122E6" w:rsidP="00F535E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22E6">
              <w:rPr>
                <w:rFonts w:ascii="Arial" w:hAnsi="Arial" w:cs="Arial"/>
                <w:sz w:val="18"/>
                <w:szCs w:val="18"/>
              </w:rPr>
              <w:t>не можливо.</w:t>
            </w:r>
          </w:p>
        </w:tc>
        <w:tc>
          <w:tcPr>
            <w:tcW w:w="797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248F6FEF" w14:textId="77777777" w:rsidR="003122E6" w:rsidRPr="003122E6" w:rsidRDefault="003122E6" w:rsidP="00F535ED">
            <w:pPr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3122E6">
              <w:rPr>
                <w:rFonts w:ascii="Arial" w:hAnsi="Arial" w:cs="Arial"/>
                <w:sz w:val="18"/>
                <w:szCs w:val="18"/>
              </w:rPr>
              <w:t xml:space="preserve">С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/>
          </w:tcPr>
          <w:p w14:paraId="2DC5F99E" w14:textId="77777777" w:rsidR="003122E6" w:rsidRPr="003122E6" w:rsidRDefault="003122E6" w:rsidP="00F53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22E6">
              <w:rPr>
                <w:rFonts w:ascii="Arial" w:hAnsi="Arial" w:cs="Arial"/>
                <w:sz w:val="18"/>
                <w:szCs w:val="18"/>
              </w:rPr>
              <w:t>Pottumarthy &amp; Morris, 1998</w:t>
            </w:r>
          </w:p>
        </w:tc>
      </w:tr>
    </w:tbl>
    <w:p w14:paraId="438AE341" w14:textId="77777777" w:rsidR="0069732A" w:rsidRDefault="0069732A"/>
    <w:p w14:paraId="423D14F9" w14:textId="77777777" w:rsidR="0069732A" w:rsidRDefault="0069732A"/>
    <w:p w14:paraId="3C5A5E90" w14:textId="77777777" w:rsidR="0069732A" w:rsidRDefault="0069732A"/>
    <w:p w14:paraId="71EA8670" w14:textId="77777777" w:rsidR="001418C4" w:rsidRDefault="001418C4" w:rsidP="0069732A">
      <w:pPr>
        <w:pStyle w:val="10"/>
        <w:keepNext/>
        <w:keepLines/>
        <w:shd w:val="clear" w:color="auto" w:fill="auto"/>
        <w:spacing w:before="0"/>
        <w:ind w:firstLine="0"/>
        <w:rPr>
          <w:rStyle w:val="5Exact0"/>
          <w:b/>
          <w:bCs/>
          <w:lang w:val="uk-UA"/>
        </w:rPr>
      </w:pPr>
    </w:p>
    <w:p w14:paraId="4D346582" w14:textId="77777777" w:rsidR="003122E6" w:rsidRDefault="003122E6" w:rsidP="0069732A">
      <w:pPr>
        <w:pStyle w:val="10"/>
        <w:keepNext/>
        <w:keepLines/>
        <w:shd w:val="clear" w:color="auto" w:fill="auto"/>
        <w:spacing w:before="0"/>
        <w:ind w:firstLine="0"/>
        <w:rPr>
          <w:rStyle w:val="5Exact0"/>
          <w:b/>
          <w:bCs/>
          <w:lang w:val="uk-UA"/>
        </w:rPr>
      </w:pPr>
    </w:p>
    <w:p w14:paraId="5A45B310" w14:textId="77777777" w:rsidR="00175F2E" w:rsidRPr="00B33DAC" w:rsidRDefault="00175F2E" w:rsidP="00175F2E">
      <w:pPr>
        <w:pStyle w:val="10"/>
        <w:keepNext/>
        <w:keepLines/>
        <w:shd w:val="clear" w:color="auto" w:fill="auto"/>
        <w:spacing w:before="0"/>
        <w:ind w:firstLine="0"/>
        <w:rPr>
          <w:lang w:val="uk-UA"/>
        </w:rPr>
      </w:pPr>
      <w:r w:rsidRPr="00B33DAC">
        <w:rPr>
          <w:rStyle w:val="5Exact0"/>
          <w:b/>
          <w:bCs/>
          <w:lang w:val="uk-UA"/>
        </w:rPr>
        <w:t xml:space="preserve">Експертні </w:t>
      </w:r>
      <w:r w:rsidRPr="00175F2E">
        <w:rPr>
          <w:rStyle w:val="5Exact0"/>
          <w:b/>
          <w:bCs/>
          <w:lang w:val="uk-UA"/>
        </w:rPr>
        <w:t>правила</w:t>
      </w:r>
      <w:r w:rsidRPr="00175F2E">
        <w:rPr>
          <w:rStyle w:val="5Exact0"/>
          <w:b/>
          <w:bCs/>
          <w:i/>
          <w:iCs/>
          <w:lang w:val="uk-UA"/>
        </w:rPr>
        <w:t xml:space="preserve">                                                   Streptococcus</w:t>
      </w:r>
      <w:r w:rsidRPr="002A515C">
        <w:rPr>
          <w:rStyle w:val="11"/>
          <w:b/>
          <w:bCs/>
          <w:lang w:val="uk-UA"/>
        </w:rPr>
        <w:t xml:space="preserve"> </w:t>
      </w:r>
      <w:r>
        <w:rPr>
          <w:rStyle w:val="11"/>
          <w:b/>
          <w:bCs/>
          <w:lang w:val="uk-UA"/>
        </w:rPr>
        <w:t xml:space="preserve"> </w:t>
      </w:r>
      <w:r>
        <w:rPr>
          <w:rStyle w:val="11"/>
          <w:b/>
          <w:bCs/>
        </w:rPr>
        <w:t>spp.</w:t>
      </w:r>
      <w:r w:rsidRPr="002A515C">
        <w:rPr>
          <w:rStyle w:val="11"/>
          <w:b/>
          <w:bCs/>
          <w:lang w:val="uk-UA"/>
        </w:rPr>
        <w:t xml:space="preserve">                                </w:t>
      </w:r>
      <w:r>
        <w:rPr>
          <w:rStyle w:val="11"/>
          <w:b/>
          <w:bCs/>
        </w:rPr>
        <w:t xml:space="preserve">     </w:t>
      </w:r>
      <w:r w:rsidRPr="002A515C">
        <w:rPr>
          <w:rStyle w:val="11"/>
          <w:b/>
          <w:bCs/>
          <w:lang w:val="uk-UA"/>
        </w:rPr>
        <w:t xml:space="preserve">        </w:t>
      </w:r>
      <w:r>
        <w:rPr>
          <w:rStyle w:val="5Exact0"/>
          <w:b/>
          <w:bCs/>
          <w:lang w:val="uk-UA"/>
        </w:rPr>
        <w:t>Листопад</w:t>
      </w:r>
      <w:r w:rsidRPr="00B33DAC">
        <w:rPr>
          <w:rStyle w:val="5Exact0"/>
          <w:b/>
          <w:bCs/>
          <w:lang w:val="uk-UA"/>
        </w:rPr>
        <w:t xml:space="preserve"> 20</w:t>
      </w:r>
      <w:r>
        <w:rPr>
          <w:rStyle w:val="5Exact0"/>
          <w:b/>
          <w:bCs/>
          <w:lang w:val="uk-UA"/>
        </w:rPr>
        <w:t>25</w:t>
      </w:r>
    </w:p>
    <w:p w14:paraId="3EF35171" w14:textId="0496263C" w:rsidR="00175F2E" w:rsidRDefault="00547F76" w:rsidP="00175F2E">
      <w:pPr>
        <w:pStyle w:val="60"/>
        <w:shd w:val="clear" w:color="auto" w:fill="auto"/>
        <w:spacing w:before="0" w:after="192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494277" behindDoc="0" locked="0" layoutInCell="1" allowOverlap="1" wp14:anchorId="3B7A34BB" wp14:editId="26C8E8C2">
                <wp:simplePos x="0" y="0"/>
                <wp:positionH relativeFrom="column">
                  <wp:posOffset>-31750</wp:posOffset>
                </wp:positionH>
                <wp:positionV relativeFrom="paragraph">
                  <wp:posOffset>81915</wp:posOffset>
                </wp:positionV>
                <wp:extent cx="9543415" cy="25400"/>
                <wp:effectExtent l="19050" t="19050" r="635" b="12700"/>
                <wp:wrapNone/>
                <wp:docPr id="3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543415" cy="254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57F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822F9" id="Пряма сполучна лінія 6" o:spid="_x0000_s1026" style="position:absolute;flip:y;z-index:377494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6.45pt" to="748.9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" strokecolor="#257f58" strokeweight="2.2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152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1897"/>
        <w:gridCol w:w="1559"/>
        <w:gridCol w:w="2127"/>
        <w:gridCol w:w="2693"/>
        <w:gridCol w:w="3402"/>
        <w:gridCol w:w="709"/>
        <w:gridCol w:w="1766"/>
      </w:tblGrid>
      <w:tr w:rsidR="00E91EC8" w14:paraId="4EA88112" w14:textId="77777777" w:rsidTr="00733E0F">
        <w:trPr>
          <w:trHeight w:hRule="exact" w:val="501"/>
        </w:trPr>
        <w:tc>
          <w:tcPr>
            <w:tcW w:w="10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3242546F" w14:textId="77777777" w:rsidR="00E91EC8" w:rsidRPr="0069732A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69732A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35ADE484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8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6B246CA6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6F690E31" w14:textId="77777777" w:rsidR="00E91EC8" w:rsidRPr="0069732A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 xml:space="preserve">Індикатрний </w:t>
            </w:r>
          </w:p>
          <w:p w14:paraId="2C52719A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71DCE7E6" w14:textId="77777777" w:rsidR="00E91EC8" w:rsidRPr="002A515C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ru-RU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2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42B96348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34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5D229D64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13FCF62C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76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6A7CBE96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3122E6" w:rsidRPr="003F6747" w14:paraId="25531416" w14:textId="77777777" w:rsidTr="00733E0F">
        <w:trPr>
          <w:trHeight w:hRule="exact" w:val="293"/>
        </w:trPr>
        <w:tc>
          <w:tcPr>
            <w:tcW w:w="1522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16C5DB1" w14:textId="77777777" w:rsidR="003122E6" w:rsidRPr="003122E6" w:rsidRDefault="003122E6" w:rsidP="001418C4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122E6">
              <w:rPr>
                <w:rFonts w:ascii="Arial" w:hAnsi="Arial" w:cs="Arial"/>
                <w:b/>
                <w:sz w:val="18"/>
                <w:szCs w:val="18"/>
              </w:rPr>
              <w:t>Макроліди, лінкозаміди і стрептограміни</w:t>
            </w:r>
          </w:p>
        </w:tc>
      </w:tr>
      <w:tr w:rsidR="00733E0F" w14:paraId="78C74537" w14:textId="77777777" w:rsidTr="00733E0F">
        <w:trPr>
          <w:trHeight w:hRule="exact" w:val="492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66016" w14:textId="77777777" w:rsidR="00733E0F" w:rsidRPr="00733E0F" w:rsidRDefault="00733E0F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  <w:rPr>
                <w:lang w:val="uk-UA"/>
              </w:rPr>
            </w:pPr>
            <w:r w:rsidRPr="00733E0F">
              <w:rPr>
                <w:rStyle w:val="23"/>
                <w:lang w:val="uk-UA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132DC" w14:textId="77777777" w:rsidR="00733E0F" w:rsidRPr="00733E0F" w:rsidRDefault="00733E0F" w:rsidP="00F535ED">
            <w:pPr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733E0F">
              <w:rPr>
                <w:rFonts w:ascii="Arial" w:hAnsi="Arial" w:cs="Arial"/>
                <w:i/>
                <w:sz w:val="17"/>
                <w:szCs w:val="17"/>
              </w:rPr>
              <w:t>Streptococcus spp.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92054" w14:textId="77777777" w:rsidR="00733E0F" w:rsidRPr="00733E0F" w:rsidRDefault="00733E0F" w:rsidP="00F535ED">
            <w:pPr>
              <w:rPr>
                <w:rFonts w:ascii="Arial" w:hAnsi="Arial" w:cs="Arial"/>
                <w:sz w:val="17"/>
                <w:szCs w:val="17"/>
              </w:rPr>
            </w:pPr>
            <w:r w:rsidRPr="00733E0F">
              <w:rPr>
                <w:rFonts w:ascii="Arial" w:hAnsi="Arial" w:cs="Arial"/>
                <w:sz w:val="17"/>
                <w:szCs w:val="17"/>
              </w:rPr>
              <w:t>еритроміцин, кліндаміцин</w:t>
            </w:r>
          </w:p>
          <w:p w14:paraId="5EB9FA66" w14:textId="77777777" w:rsidR="00733E0F" w:rsidRPr="00733E0F" w:rsidRDefault="00733E0F" w:rsidP="00F535ED">
            <w:pPr>
              <w:rPr>
                <w:rFonts w:ascii="Arial" w:hAnsi="Arial" w:cs="Arial"/>
                <w:sz w:val="17"/>
                <w:szCs w:val="17"/>
              </w:rPr>
            </w:pPr>
          </w:p>
          <w:p w14:paraId="1FC80AA1" w14:textId="77777777" w:rsidR="00733E0F" w:rsidRPr="00733E0F" w:rsidRDefault="00733E0F" w:rsidP="00F535ED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C785C" w14:textId="77777777" w:rsidR="00733E0F" w:rsidRPr="00733E0F" w:rsidRDefault="00733E0F" w:rsidP="00F535ED">
            <w:pPr>
              <w:rPr>
                <w:rFonts w:ascii="Arial" w:hAnsi="Arial" w:cs="Arial"/>
                <w:sz w:val="17"/>
                <w:szCs w:val="17"/>
              </w:rPr>
            </w:pPr>
            <w:r w:rsidRPr="00733E0F">
              <w:rPr>
                <w:rFonts w:ascii="Arial" w:hAnsi="Arial" w:cs="Arial"/>
                <w:sz w:val="17"/>
                <w:szCs w:val="17"/>
              </w:rPr>
              <w:t>кліндаміцин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25245" w14:textId="77777777" w:rsidR="00733E0F" w:rsidRPr="00733E0F" w:rsidRDefault="00733E0F" w:rsidP="00F535ED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>ЯКЩО резистентний до еритроміцину І чутливий до</w:t>
            </w:r>
          </w:p>
          <w:p w14:paraId="3C0AC34F" w14:textId="704CB733" w:rsidR="00733E0F" w:rsidRDefault="00733E0F" w:rsidP="00F535ED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 xml:space="preserve">кліндаміцину, ТО слід провести тест для виявлення індуцибельної </w:t>
            </w:r>
            <w:r w:rsidRPr="00733E0F">
              <w:rPr>
                <w:rFonts w:ascii="Arial" w:hAnsi="Arial" w:cs="Arial"/>
                <w:sz w:val="17"/>
                <w:szCs w:val="17"/>
              </w:rPr>
              <w:t>MLSb</w:t>
            </w: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 xml:space="preserve"> резистентності.</w:t>
            </w:r>
          </w:p>
          <w:p w14:paraId="4A1D250D" w14:textId="77777777" w:rsidR="00547F76" w:rsidRPr="00733E0F" w:rsidRDefault="00547F76" w:rsidP="00F535ED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</w:p>
          <w:p w14:paraId="066D42CD" w14:textId="77777777" w:rsidR="00547F76" w:rsidRPr="00547F76" w:rsidRDefault="00547F76" w:rsidP="00547F76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547F76">
              <w:rPr>
                <w:rFonts w:ascii="Arial" w:hAnsi="Arial" w:cs="Arial"/>
                <w:sz w:val="17"/>
                <w:szCs w:val="17"/>
                <w:lang w:val="ru-RU"/>
              </w:rPr>
              <w:t xml:space="preserve">ЯКЩО негативний результат на </w:t>
            </w:r>
            <w:r w:rsidRPr="00547F76">
              <w:rPr>
                <w:rFonts w:ascii="Arial" w:hAnsi="Arial" w:cs="Arial"/>
                <w:sz w:val="17"/>
                <w:szCs w:val="17"/>
                <w:highlight w:val="yellow"/>
                <w:lang w:val="ru-RU"/>
              </w:rPr>
              <w:t>індуцибельність</w:t>
            </w:r>
            <w:r w:rsidRPr="00547F76">
              <w:rPr>
                <w:rFonts w:ascii="Arial" w:hAnsi="Arial" w:cs="Arial"/>
                <w:sz w:val="17"/>
                <w:szCs w:val="17"/>
                <w:lang w:val="ru-RU"/>
              </w:rPr>
              <w:t>, ТОДІ повідомте про чутливість до кліндаміцину</w:t>
            </w:r>
          </w:p>
          <w:p w14:paraId="0DC5D815" w14:textId="77777777" w:rsidR="00547F76" w:rsidRDefault="00547F76" w:rsidP="00547F76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</w:p>
          <w:p w14:paraId="3470EBAE" w14:textId="0E7A8B15" w:rsidR="00733E0F" w:rsidRPr="00733E0F" w:rsidRDefault="00547F76" w:rsidP="00547F76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547F76">
              <w:rPr>
                <w:rFonts w:ascii="Arial" w:hAnsi="Arial" w:cs="Arial"/>
                <w:sz w:val="17"/>
                <w:szCs w:val="17"/>
                <w:lang w:val="ru-RU"/>
              </w:rPr>
              <w:t xml:space="preserve">ЯКЩО позитивний результат на </w:t>
            </w:r>
            <w:r w:rsidRPr="00547F76">
              <w:rPr>
                <w:rFonts w:ascii="Arial" w:hAnsi="Arial" w:cs="Arial"/>
                <w:sz w:val="17"/>
                <w:szCs w:val="17"/>
                <w:highlight w:val="yellow"/>
                <w:lang w:val="ru-RU"/>
              </w:rPr>
              <w:t>індуцибель</w:t>
            </w:r>
            <w:r w:rsidRPr="00547F76">
              <w:rPr>
                <w:rFonts w:ascii="Arial" w:hAnsi="Arial" w:cs="Arial"/>
                <w:sz w:val="17"/>
                <w:szCs w:val="17"/>
                <w:highlight w:val="yellow"/>
                <w:lang w:val="ru-RU"/>
              </w:rPr>
              <w:t>ність</w:t>
            </w:r>
            <w:r w:rsidRPr="00547F76">
              <w:rPr>
                <w:rFonts w:ascii="Arial" w:hAnsi="Arial" w:cs="Arial"/>
                <w:sz w:val="17"/>
                <w:szCs w:val="17"/>
                <w:lang w:val="ru-RU"/>
              </w:rPr>
              <w:t>, ТОДІ повідомте про стійкість до кліндаміцину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E424F" w14:textId="77777777" w:rsidR="00733E0F" w:rsidRPr="00733E0F" w:rsidRDefault="00733E0F" w:rsidP="00F535ED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 xml:space="preserve">Стрептококи, резистентні до макролідів, але чутливі до кліндаміцину, характеризуються продукцією рибосомальних метилаз </w:t>
            </w:r>
            <w:r w:rsidRPr="00733E0F">
              <w:rPr>
                <w:rFonts w:ascii="Arial" w:hAnsi="Arial" w:cs="Arial"/>
                <w:sz w:val="17"/>
                <w:szCs w:val="17"/>
              </w:rPr>
              <w:t>Erm</w:t>
            </w: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 xml:space="preserve">-типу, що зумовлює формування індуцибельного </w:t>
            </w:r>
            <w:r w:rsidRPr="00733E0F">
              <w:rPr>
                <w:rFonts w:ascii="Arial" w:hAnsi="Arial" w:cs="Arial"/>
                <w:sz w:val="17"/>
                <w:szCs w:val="17"/>
              </w:rPr>
              <w:t>MLSb</w:t>
            </w: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 xml:space="preserve">-фенотипу або експресією еффлюксного насосу. У разі індуцибельної </w:t>
            </w:r>
            <w:r w:rsidRPr="00733E0F">
              <w:rPr>
                <w:rFonts w:ascii="Arial" w:hAnsi="Arial" w:cs="Arial"/>
                <w:sz w:val="17"/>
                <w:szCs w:val="17"/>
              </w:rPr>
              <w:t>MLSb</w:t>
            </w: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>-резистентності кліндаміцин сприяє селекції конститутивно-резистентних мутантів.</w:t>
            </w:r>
          </w:p>
          <w:p w14:paraId="1D12B136" w14:textId="77777777" w:rsidR="00733E0F" w:rsidRPr="00733E0F" w:rsidRDefault="00733E0F" w:rsidP="00F535ED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>Якщо ізолят відповідно до граничних значень оцінюється як чутливий до кліндаміцину, то можна додати коментар про можливість використання</w:t>
            </w:r>
          </w:p>
          <w:p w14:paraId="7125164B" w14:textId="77777777" w:rsidR="00733E0F" w:rsidRPr="00733E0F" w:rsidRDefault="00733E0F" w:rsidP="00F535ED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>кліндаміцину при неважких інфекціях шкіри та м'яких тканин.</w:t>
            </w:r>
          </w:p>
          <w:p w14:paraId="36D5257F" w14:textId="77777777" w:rsidR="00733E0F" w:rsidRPr="00733E0F" w:rsidRDefault="00733E0F" w:rsidP="00733E0F">
            <w:pPr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 xml:space="preserve">При виявленні індуцибельної </w:t>
            </w:r>
            <w:r w:rsidRPr="00733E0F">
              <w:rPr>
                <w:rFonts w:ascii="Arial" w:hAnsi="Arial" w:cs="Arial"/>
                <w:sz w:val="17"/>
                <w:szCs w:val="17"/>
              </w:rPr>
              <w:t>MLSb</w:t>
            </w:r>
            <w:r w:rsidRPr="00733E0F">
              <w:rPr>
                <w:rFonts w:ascii="Arial" w:hAnsi="Arial" w:cs="Arial"/>
                <w:sz w:val="17"/>
                <w:szCs w:val="17"/>
                <w:lang w:val="ru-RU"/>
              </w:rPr>
              <w:t>-резистентності та чутливості відповідно до граничних значень до кліндаміцину для бетагемолітичних стрептококів можна додати коментар про можливість використання кліндаміцину з метою зниження синтезу токсину, наприклад, таких ситуаціях, як стрептококовий фасціїт.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0C427E" w14:textId="77777777" w:rsidR="00733E0F" w:rsidRPr="00733E0F" w:rsidRDefault="00733E0F" w:rsidP="00F535ED">
            <w:pPr>
              <w:rPr>
                <w:rFonts w:ascii="Arial" w:hAnsi="Arial" w:cs="Arial"/>
                <w:b/>
                <w:bCs/>
                <w:iCs/>
                <w:sz w:val="17"/>
                <w:szCs w:val="17"/>
              </w:rPr>
            </w:pPr>
            <w:r w:rsidRPr="00733E0F">
              <w:rPr>
                <w:rFonts w:ascii="Arial" w:hAnsi="Arial" w:cs="Arial"/>
                <w:sz w:val="17"/>
                <w:szCs w:val="17"/>
              </w:rPr>
              <w:t xml:space="preserve">А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FAEF2" w14:textId="77777777" w:rsidR="00733E0F" w:rsidRPr="00733E0F" w:rsidRDefault="00733E0F" w:rsidP="00F535E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33E0F">
              <w:rPr>
                <w:rFonts w:ascii="Arial" w:hAnsi="Arial" w:cs="Arial"/>
                <w:sz w:val="17"/>
                <w:szCs w:val="17"/>
              </w:rPr>
              <w:t>Lewis et al., 2014</w:t>
            </w:r>
          </w:p>
        </w:tc>
      </w:tr>
    </w:tbl>
    <w:p w14:paraId="0FB73DE1" w14:textId="77777777" w:rsidR="0069732A" w:rsidRDefault="0069732A">
      <w:pPr>
        <w:pStyle w:val="10"/>
        <w:keepNext/>
        <w:keepLines/>
        <w:shd w:val="clear" w:color="auto" w:fill="auto"/>
        <w:spacing w:before="0"/>
        <w:ind w:firstLine="0"/>
        <w:rPr>
          <w:rStyle w:val="11"/>
          <w:b/>
          <w:bCs/>
        </w:rPr>
      </w:pPr>
    </w:p>
    <w:p w14:paraId="03CD8DA0" w14:textId="77777777" w:rsidR="0069732A" w:rsidRDefault="0069732A">
      <w:pPr>
        <w:pStyle w:val="10"/>
        <w:keepNext/>
        <w:keepLines/>
        <w:shd w:val="clear" w:color="auto" w:fill="auto"/>
        <w:spacing w:before="0"/>
        <w:ind w:firstLine="0"/>
        <w:rPr>
          <w:rStyle w:val="11"/>
          <w:b/>
          <w:bCs/>
        </w:rPr>
      </w:pPr>
    </w:p>
    <w:p w14:paraId="7FBEDF08" w14:textId="77777777" w:rsidR="00B3095C" w:rsidRDefault="00216307">
      <w:pPr>
        <w:rPr>
          <w:sz w:val="2"/>
          <w:szCs w:val="2"/>
        </w:rPr>
      </w:pPr>
      <w:r>
        <w:br w:type="page"/>
      </w:r>
    </w:p>
    <w:p w14:paraId="587F20AE" w14:textId="77777777" w:rsidR="00B3095C" w:rsidRDefault="00B3095C">
      <w:pPr>
        <w:rPr>
          <w:sz w:val="2"/>
          <w:szCs w:val="2"/>
        </w:rPr>
      </w:pPr>
    </w:p>
    <w:p w14:paraId="0AF0220E" w14:textId="77777777" w:rsidR="00E91EC8" w:rsidRPr="002A515C" w:rsidRDefault="00E91EC8">
      <w:pPr>
        <w:rPr>
          <w:sz w:val="2"/>
          <w:szCs w:val="2"/>
          <w:lang w:val="uk-UA"/>
        </w:rPr>
      </w:pPr>
    </w:p>
    <w:p w14:paraId="39573626" w14:textId="77777777" w:rsidR="00E91EC8" w:rsidRPr="002A515C" w:rsidRDefault="00E91EC8">
      <w:pPr>
        <w:rPr>
          <w:sz w:val="2"/>
          <w:szCs w:val="2"/>
          <w:lang w:val="uk-UA"/>
        </w:rPr>
      </w:pPr>
    </w:p>
    <w:p w14:paraId="61C51915" w14:textId="77777777" w:rsidR="00E91EC8" w:rsidRPr="002A515C" w:rsidRDefault="00E91EC8">
      <w:pPr>
        <w:rPr>
          <w:sz w:val="2"/>
          <w:szCs w:val="2"/>
          <w:lang w:val="uk-UA"/>
        </w:rPr>
      </w:pPr>
    </w:p>
    <w:p w14:paraId="7137532C" w14:textId="77777777" w:rsidR="00175F2E" w:rsidRPr="00B33DAC" w:rsidRDefault="00175F2E" w:rsidP="00175F2E">
      <w:pPr>
        <w:pStyle w:val="10"/>
        <w:keepNext/>
        <w:keepLines/>
        <w:shd w:val="clear" w:color="auto" w:fill="auto"/>
        <w:spacing w:before="0"/>
        <w:ind w:firstLine="0"/>
        <w:rPr>
          <w:lang w:val="uk-UA"/>
        </w:rPr>
      </w:pPr>
      <w:r w:rsidRPr="00B33DAC">
        <w:rPr>
          <w:rStyle w:val="5Exact0"/>
          <w:b/>
          <w:bCs/>
          <w:lang w:val="uk-UA"/>
        </w:rPr>
        <w:t xml:space="preserve">Експертні </w:t>
      </w:r>
      <w:r w:rsidRPr="00175F2E">
        <w:rPr>
          <w:rStyle w:val="5Exact0"/>
          <w:b/>
          <w:bCs/>
          <w:lang w:val="uk-UA"/>
        </w:rPr>
        <w:t>правила</w:t>
      </w:r>
      <w:r w:rsidRPr="00175F2E">
        <w:rPr>
          <w:rStyle w:val="5Exact0"/>
          <w:b/>
          <w:bCs/>
          <w:i/>
          <w:iCs/>
          <w:lang w:val="uk-UA"/>
        </w:rPr>
        <w:t xml:space="preserve">                                                   Streptococcus</w:t>
      </w:r>
      <w:r w:rsidRPr="002A515C">
        <w:rPr>
          <w:rStyle w:val="11"/>
          <w:b/>
          <w:bCs/>
          <w:lang w:val="uk-UA"/>
        </w:rPr>
        <w:t xml:space="preserve"> </w:t>
      </w:r>
      <w:r>
        <w:rPr>
          <w:rStyle w:val="11"/>
          <w:b/>
          <w:bCs/>
          <w:lang w:val="uk-UA"/>
        </w:rPr>
        <w:t xml:space="preserve"> </w:t>
      </w:r>
      <w:r>
        <w:rPr>
          <w:rStyle w:val="11"/>
          <w:b/>
          <w:bCs/>
        </w:rPr>
        <w:t>spp.</w:t>
      </w:r>
      <w:r w:rsidRPr="002A515C">
        <w:rPr>
          <w:rStyle w:val="11"/>
          <w:b/>
          <w:bCs/>
          <w:lang w:val="uk-UA"/>
        </w:rPr>
        <w:t xml:space="preserve">                                </w:t>
      </w:r>
      <w:r>
        <w:rPr>
          <w:rStyle w:val="11"/>
          <w:b/>
          <w:bCs/>
        </w:rPr>
        <w:t xml:space="preserve">     </w:t>
      </w:r>
      <w:r w:rsidRPr="002A515C">
        <w:rPr>
          <w:rStyle w:val="11"/>
          <w:b/>
          <w:bCs/>
          <w:lang w:val="uk-UA"/>
        </w:rPr>
        <w:t xml:space="preserve">        </w:t>
      </w:r>
      <w:r>
        <w:rPr>
          <w:rStyle w:val="5Exact0"/>
          <w:b/>
          <w:bCs/>
          <w:lang w:val="uk-UA"/>
        </w:rPr>
        <w:t>Листопад</w:t>
      </w:r>
      <w:r w:rsidRPr="00B33DAC">
        <w:rPr>
          <w:rStyle w:val="5Exact0"/>
          <w:b/>
          <w:bCs/>
          <w:lang w:val="uk-UA"/>
        </w:rPr>
        <w:t xml:space="preserve"> 20</w:t>
      </w:r>
      <w:r>
        <w:rPr>
          <w:rStyle w:val="5Exact0"/>
          <w:b/>
          <w:bCs/>
          <w:lang w:val="uk-UA"/>
        </w:rPr>
        <w:t>25</w:t>
      </w:r>
    </w:p>
    <w:p w14:paraId="5E56EC95" w14:textId="7D2E387F" w:rsidR="00E91EC8" w:rsidRPr="00B33DAC" w:rsidRDefault="00547F76" w:rsidP="00175F2E">
      <w:pPr>
        <w:pStyle w:val="60"/>
        <w:shd w:val="clear" w:color="auto" w:fill="auto"/>
        <w:spacing w:before="0" w:after="192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496325" behindDoc="0" locked="0" layoutInCell="1" allowOverlap="1" wp14:anchorId="0AB23210" wp14:editId="13068BCF">
                <wp:simplePos x="0" y="0"/>
                <wp:positionH relativeFrom="column">
                  <wp:posOffset>-31750</wp:posOffset>
                </wp:positionH>
                <wp:positionV relativeFrom="paragraph">
                  <wp:posOffset>81915</wp:posOffset>
                </wp:positionV>
                <wp:extent cx="9543415" cy="25400"/>
                <wp:effectExtent l="19050" t="19050" r="635" b="1270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543415" cy="254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57F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AAE1B" id="Пряма сполучна лінія 6" o:spid="_x0000_s1026" style="position:absolute;flip:y;z-index:377496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6.45pt" to="748.9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" strokecolor="#257f58" strokeweight="2.25pt">
                <v:stroke joinstyle="miter"/>
                <o:lock v:ext="edit" shapetype="f"/>
              </v:line>
            </w:pict>
          </mc:Fallback>
        </mc:AlternateContent>
      </w:r>
      <w:r w:rsidR="00E91EC8" w:rsidRPr="00B33DAC">
        <w:rPr>
          <w:lang w:val="uk-UA"/>
        </w:rPr>
        <w:t xml:space="preserve">                             </w:t>
      </w:r>
      <w:r w:rsidR="00E91EC8" w:rsidRPr="002A515C">
        <w:rPr>
          <w:rStyle w:val="11"/>
          <w:b/>
          <w:bCs/>
          <w:lang w:val="uk-UA"/>
        </w:rPr>
        <w:t xml:space="preserve">                                                   </w:t>
      </w:r>
    </w:p>
    <w:tbl>
      <w:tblPr>
        <w:tblW w:w="152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1897"/>
        <w:gridCol w:w="1559"/>
        <w:gridCol w:w="2127"/>
        <w:gridCol w:w="2693"/>
        <w:gridCol w:w="3402"/>
        <w:gridCol w:w="709"/>
        <w:gridCol w:w="1766"/>
      </w:tblGrid>
      <w:tr w:rsidR="00BD4D27" w14:paraId="77E736EE" w14:textId="77777777" w:rsidTr="00F535ED">
        <w:trPr>
          <w:trHeight w:hRule="exact" w:val="501"/>
        </w:trPr>
        <w:tc>
          <w:tcPr>
            <w:tcW w:w="10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47BF06F7" w14:textId="77777777" w:rsidR="00BD4D27" w:rsidRPr="0069732A" w:rsidRDefault="00BD4D27" w:rsidP="00F535ED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69732A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067B0EB8" w14:textId="77777777" w:rsidR="00BD4D27" w:rsidRDefault="00BD4D27" w:rsidP="00F535ED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8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39F06C48" w14:textId="77777777" w:rsidR="00BD4D27" w:rsidRDefault="00BD4D27" w:rsidP="00F535ED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5776CBEA" w14:textId="77777777" w:rsidR="00BD4D27" w:rsidRPr="0069732A" w:rsidRDefault="00BD4D27" w:rsidP="00F535ED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 xml:space="preserve">Індикатрний </w:t>
            </w:r>
          </w:p>
          <w:p w14:paraId="0379ADF9" w14:textId="77777777" w:rsidR="00BD4D27" w:rsidRDefault="00BD4D27" w:rsidP="00F535ED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6E13D463" w14:textId="77777777" w:rsidR="00BD4D27" w:rsidRPr="002A515C" w:rsidRDefault="00BD4D27" w:rsidP="00F535ED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ru-RU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2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09C7DD3E" w14:textId="77777777" w:rsidR="00BD4D27" w:rsidRDefault="00BD4D27" w:rsidP="00F535ED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34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537F4FFD" w14:textId="77777777" w:rsidR="00BD4D27" w:rsidRDefault="00BD4D27" w:rsidP="00F535ED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562C8D27" w14:textId="77777777" w:rsidR="00BD4D27" w:rsidRDefault="00BD4D27" w:rsidP="00F535ED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76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062FEEC2" w14:textId="77777777" w:rsidR="00BD4D27" w:rsidRDefault="00BD4D27" w:rsidP="00F535ED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BD4D27" w:rsidRPr="003122E6" w14:paraId="54440CDA" w14:textId="77777777" w:rsidTr="00F535ED">
        <w:trPr>
          <w:trHeight w:hRule="exact" w:val="293"/>
        </w:trPr>
        <w:tc>
          <w:tcPr>
            <w:tcW w:w="1522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C3339F9" w14:textId="77777777" w:rsidR="00BD4D27" w:rsidRPr="003122E6" w:rsidRDefault="00BD4D27" w:rsidP="00F535ED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733E0F">
              <w:rPr>
                <w:rFonts w:ascii="Arial" w:hAnsi="Arial" w:cs="Arial"/>
                <w:b/>
                <w:bCs/>
                <w:sz w:val="18"/>
                <w:szCs w:val="18"/>
              </w:rPr>
              <w:t>Фторхінолони</w:t>
            </w:r>
          </w:p>
        </w:tc>
      </w:tr>
      <w:tr w:rsidR="00BD4D27" w:rsidRPr="00733E0F" w14:paraId="232B88D2" w14:textId="77777777" w:rsidTr="00547F76">
        <w:trPr>
          <w:trHeight w:hRule="exact" w:val="277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DE9BA" w14:textId="77777777" w:rsidR="00BD4D27" w:rsidRPr="00226A4E" w:rsidRDefault="00BD4D27" w:rsidP="00D300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6A4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C58F1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226A4E">
              <w:rPr>
                <w:rFonts w:ascii="Arial" w:hAnsi="Arial" w:cs="Arial"/>
                <w:sz w:val="16"/>
                <w:szCs w:val="16"/>
                <w:lang w:val="ru-RU"/>
              </w:rPr>
              <w:t>Стрептококи груп</w:t>
            </w:r>
          </w:p>
          <w:p w14:paraId="611CDD41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226A4E">
              <w:rPr>
                <w:rFonts w:ascii="Arial" w:hAnsi="Arial" w:cs="Arial"/>
                <w:sz w:val="16"/>
                <w:szCs w:val="16"/>
                <w:lang w:val="ru-RU"/>
              </w:rPr>
              <w:t xml:space="preserve">А, В, С, </w:t>
            </w:r>
            <w:r w:rsidRPr="00226A4E">
              <w:rPr>
                <w:rFonts w:ascii="Arial" w:hAnsi="Arial" w:cs="Arial"/>
                <w:sz w:val="16"/>
                <w:szCs w:val="16"/>
              </w:rPr>
              <w:t>G</w:t>
            </w:r>
          </w:p>
          <w:p w14:paraId="2B61004C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53CD9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</w:rPr>
            </w:pPr>
            <w:r w:rsidRPr="00226A4E">
              <w:rPr>
                <w:rFonts w:ascii="Arial" w:hAnsi="Arial" w:cs="Arial"/>
                <w:sz w:val="16"/>
                <w:szCs w:val="16"/>
              </w:rPr>
              <w:t>скринінг з</w:t>
            </w:r>
          </w:p>
          <w:p w14:paraId="380C377C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</w:rPr>
            </w:pPr>
            <w:r w:rsidRPr="00226A4E">
              <w:rPr>
                <w:rFonts w:ascii="Arial" w:hAnsi="Arial" w:cs="Arial"/>
                <w:sz w:val="16"/>
                <w:szCs w:val="16"/>
              </w:rPr>
              <w:t>норфлоксацином</w:t>
            </w:r>
          </w:p>
          <w:p w14:paraId="47B9640B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3FC53A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</w:rPr>
            </w:pPr>
            <w:r w:rsidRPr="00226A4E">
              <w:rPr>
                <w:rFonts w:ascii="Arial" w:hAnsi="Arial" w:cs="Arial"/>
                <w:sz w:val="16"/>
                <w:szCs w:val="16"/>
              </w:rPr>
              <w:t>левофлоксацин,</w:t>
            </w:r>
          </w:p>
          <w:p w14:paraId="5F7E03A2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</w:rPr>
            </w:pPr>
            <w:r w:rsidRPr="00226A4E">
              <w:rPr>
                <w:rFonts w:ascii="Arial" w:hAnsi="Arial" w:cs="Arial"/>
                <w:sz w:val="16"/>
                <w:szCs w:val="16"/>
              </w:rPr>
              <w:t>моксифлоксацин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BE8F4A" w14:textId="77777777" w:rsidR="00547F76" w:rsidRDefault="00547F76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 xml:space="preserve">Якщо скринінговий тест </w:t>
            </w: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>із</w:t>
            </w: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 xml:space="preserve"> норфлоксацин</w:t>
            </w: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>ом</w:t>
            </w: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 xml:space="preserve"> негативний (чутливий),</w:t>
            </w:r>
            <w:r w:rsidRPr="00547F76">
              <w:rPr>
                <w:rFonts w:ascii="Arial" w:hAnsi="Arial" w:cs="Arial"/>
                <w:sz w:val="16"/>
                <w:szCs w:val="16"/>
                <w:lang w:val="ru-RU"/>
              </w:rPr>
              <w:t xml:space="preserve"> ТОДІ повідомте про левофлоксацин як «чутливий,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збільшена</w:t>
            </w:r>
            <w:r w:rsidRPr="00547F76">
              <w:rPr>
                <w:rFonts w:ascii="Arial" w:hAnsi="Arial" w:cs="Arial"/>
                <w:sz w:val="16"/>
                <w:szCs w:val="16"/>
                <w:lang w:val="ru-RU"/>
              </w:rPr>
              <w:t xml:space="preserve"> експозиція», а про моксифлоксацин як «чутливий». </w:t>
            </w:r>
          </w:p>
          <w:p w14:paraId="14E5AACE" w14:textId="77777777" w:rsidR="00547F76" w:rsidRDefault="00547F76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14:paraId="79E74D74" w14:textId="09A85C71" w:rsidR="00BD4D27" w:rsidRPr="00226A4E" w:rsidRDefault="00547F76" w:rsidP="00F535ED">
            <w:pPr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 xml:space="preserve">ЯКЩО скринінговий тест </w:t>
            </w: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>із</w:t>
            </w: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 xml:space="preserve"> норфлоксацин</w:t>
            </w: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>ом</w:t>
            </w: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 xml:space="preserve"> позитивний (резистентний),</w:t>
            </w:r>
            <w:r w:rsidRPr="00547F76">
              <w:rPr>
                <w:rFonts w:ascii="Arial" w:hAnsi="Arial" w:cs="Arial"/>
                <w:sz w:val="16"/>
                <w:szCs w:val="16"/>
                <w:lang w:val="ru-RU"/>
              </w:rPr>
              <w:t xml:space="preserve"> ТОДІ </w:t>
            </w:r>
            <w:r w:rsidRPr="00547F76">
              <w:rPr>
                <w:rFonts w:ascii="Arial" w:hAnsi="Arial" w:cs="Arial"/>
                <w:sz w:val="16"/>
                <w:szCs w:val="16"/>
                <w:highlight w:val="yellow"/>
                <w:lang w:val="ru-RU"/>
              </w:rPr>
              <w:t>ізоляти слід перевірити на чутливість до левофлоксацину та моксифлоксацину АБО повідомити про резистентність.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351C1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226A4E">
              <w:rPr>
                <w:rFonts w:ascii="Arial" w:hAnsi="Arial" w:cs="Arial"/>
                <w:sz w:val="16"/>
                <w:szCs w:val="16"/>
                <w:lang w:val="ru-RU"/>
              </w:rPr>
              <w:t>Як і в інших грампозитивних бактерій,</w:t>
            </w:r>
          </w:p>
          <w:p w14:paraId="63B42144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226A4E">
              <w:rPr>
                <w:rFonts w:ascii="Arial" w:hAnsi="Arial" w:cs="Arial"/>
                <w:sz w:val="16"/>
                <w:szCs w:val="16"/>
                <w:lang w:val="ru-RU"/>
              </w:rPr>
              <w:t>скринінговий тест дозволяє виявити мутацію першого ступеня, а також гіперекспресію</w:t>
            </w:r>
          </w:p>
          <w:p w14:paraId="106D2AD6" w14:textId="77777777" w:rsidR="00BD4D27" w:rsidRPr="00226A4E" w:rsidRDefault="00BD4D27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226A4E">
              <w:rPr>
                <w:rFonts w:ascii="Arial" w:hAnsi="Arial" w:cs="Arial"/>
                <w:sz w:val="16"/>
                <w:szCs w:val="16"/>
                <w:lang w:val="ru-RU"/>
              </w:rPr>
              <w:t>еффлюксних систем. Тому ізоляти, чутливі до норфлоксацину, можуть бути оцінені як чутливі до всіх фторхінолонів.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11441" w14:textId="77777777" w:rsidR="00BD4D27" w:rsidRPr="00226A4E" w:rsidRDefault="00BD4D27" w:rsidP="00F535ED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226A4E">
              <w:rPr>
                <w:rFonts w:ascii="Arial" w:hAnsi="Arial" w:cs="Arial"/>
                <w:sz w:val="16"/>
                <w:szCs w:val="16"/>
              </w:rPr>
              <w:t xml:space="preserve">A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2EA83" w14:textId="77777777" w:rsidR="00BD4D27" w:rsidRPr="00226A4E" w:rsidRDefault="00BD4D27" w:rsidP="00F535E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A4E">
              <w:rPr>
                <w:rFonts w:ascii="Arial" w:hAnsi="Arial" w:cs="Arial"/>
                <w:sz w:val="16"/>
                <w:szCs w:val="16"/>
              </w:rPr>
              <w:t>Petrelli et al., 2014; Pinho, MeloCristino, Ramirez, &amp; Portuguese Group for the Study of Streptococcal Infections, 2010</w:t>
            </w:r>
          </w:p>
        </w:tc>
      </w:tr>
      <w:tr w:rsidR="00BD4D27" w:rsidRPr="00733E0F" w14:paraId="4377FD7E" w14:textId="77777777" w:rsidTr="007524A0">
        <w:trPr>
          <w:trHeight w:hRule="exact" w:val="287"/>
        </w:trPr>
        <w:tc>
          <w:tcPr>
            <w:tcW w:w="1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82CA30D" w14:textId="77777777" w:rsidR="00BD4D27" w:rsidRPr="00BD4D27" w:rsidRDefault="00BD4D27" w:rsidP="00F535ED">
            <w:pPr>
              <w:rPr>
                <w:rFonts w:ascii="Arial" w:hAnsi="Arial" w:cs="Arial"/>
                <w:sz w:val="18"/>
                <w:szCs w:val="18"/>
              </w:rPr>
            </w:pPr>
            <w:r w:rsidRPr="00BD4D27">
              <w:rPr>
                <w:rFonts w:ascii="Arial" w:hAnsi="Arial" w:cs="Arial"/>
                <w:b/>
                <w:sz w:val="18"/>
                <w:szCs w:val="18"/>
              </w:rPr>
              <w:t>Аміноглікозиди</w:t>
            </w:r>
          </w:p>
        </w:tc>
      </w:tr>
      <w:tr w:rsidR="00BD4D27" w:rsidRPr="00733E0F" w14:paraId="4392F69E" w14:textId="77777777" w:rsidTr="00547F76">
        <w:trPr>
          <w:trHeight w:hRule="exact" w:val="3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4A775" w14:textId="77777777" w:rsidR="00BD4D27" w:rsidRPr="00BD4D27" w:rsidRDefault="00BD4D27" w:rsidP="00D300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4D2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927CA" w14:textId="77777777" w:rsidR="00BD4D27" w:rsidRPr="00BD4D27" w:rsidRDefault="00BD4D27" w:rsidP="00F535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D4D27">
              <w:rPr>
                <w:rFonts w:ascii="Arial" w:hAnsi="Arial" w:cs="Arial"/>
                <w:i/>
                <w:sz w:val="16"/>
                <w:szCs w:val="16"/>
              </w:rPr>
              <w:t xml:space="preserve">Streptococcus spp.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86CFE" w14:textId="77777777" w:rsidR="00BD4D27" w:rsidRPr="00BD4D27" w:rsidRDefault="00BD4D27" w:rsidP="00F535ED">
            <w:pPr>
              <w:rPr>
                <w:rFonts w:ascii="Arial" w:hAnsi="Arial" w:cs="Arial"/>
                <w:sz w:val="16"/>
                <w:szCs w:val="16"/>
              </w:rPr>
            </w:pPr>
            <w:r w:rsidRPr="00BD4D27">
              <w:rPr>
                <w:rFonts w:ascii="Arial" w:hAnsi="Arial" w:cs="Arial"/>
                <w:sz w:val="16"/>
                <w:szCs w:val="16"/>
              </w:rPr>
              <w:t xml:space="preserve">гентаміцин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A0273" w14:textId="77777777" w:rsidR="00BD4D27" w:rsidRPr="00BD4D27" w:rsidRDefault="00BD4D27" w:rsidP="00F535ED">
            <w:pPr>
              <w:rPr>
                <w:rFonts w:ascii="Arial" w:hAnsi="Arial" w:cs="Arial"/>
                <w:sz w:val="16"/>
                <w:szCs w:val="16"/>
              </w:rPr>
            </w:pPr>
            <w:r w:rsidRPr="00BD4D27">
              <w:rPr>
                <w:rFonts w:ascii="Arial" w:hAnsi="Arial" w:cs="Arial"/>
                <w:sz w:val="16"/>
                <w:szCs w:val="16"/>
              </w:rPr>
              <w:t>гентаміцин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CB5C5" w14:textId="77777777" w:rsidR="00BD4D27" w:rsidRPr="00BD4D27" w:rsidRDefault="00BD4D27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>ЯКЩО виявляється резистентність високого рівня до гентаміцину, ТО додайте попередженням про те, що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>комбінації бета-лактамів з гентаміцином не будуть</w:t>
            </w:r>
          </w:p>
          <w:p w14:paraId="5BF5FEB0" w14:textId="71E35B03" w:rsidR="00BD4D27" w:rsidRDefault="00BD4D27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>забезпечувати синергізм.</w:t>
            </w:r>
          </w:p>
          <w:p w14:paraId="3A276957" w14:textId="77777777" w:rsidR="00547F76" w:rsidRPr="00BD4D27" w:rsidRDefault="00547F76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14:paraId="073881A7" w14:textId="15011423" w:rsidR="00BD4D27" w:rsidRDefault="00BD4D27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>ЯКЩО не виявляється резистентність високого рівня до гентаміцину, то повідомте, що гентаміцин можна використовувати в комбінованій терапії для забезпечення синергізму.</w:t>
            </w:r>
          </w:p>
          <w:p w14:paraId="656E3AE9" w14:textId="77777777" w:rsidR="00547F76" w:rsidRPr="00BD4D27" w:rsidRDefault="00547F76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14:paraId="1DD2A3BC" w14:textId="77777777" w:rsidR="00BD4D27" w:rsidRPr="00BD4D27" w:rsidRDefault="00BD4D27" w:rsidP="00F535ED">
            <w:pPr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>ПРИМІТКА: правило застосовується лише для ізолятів, виділених при ендокардиті.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E02263" w14:textId="77777777" w:rsidR="00BD4D27" w:rsidRPr="00BD4D27" w:rsidRDefault="00BD4D27" w:rsidP="00F535ED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 xml:space="preserve">Високий рівень резистентності до аміноглікозидів, виявляється у стрептококів групи </w:t>
            </w:r>
            <w:r w:rsidRPr="00BD4D27">
              <w:rPr>
                <w:rFonts w:ascii="Arial" w:hAnsi="Arial" w:cs="Arial"/>
                <w:sz w:val="16"/>
                <w:szCs w:val="16"/>
              </w:rPr>
              <w:t>Viridans</w:t>
            </w: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 xml:space="preserve">, а також у стрептококів групи В. Дані, отримані </w:t>
            </w:r>
            <w:r w:rsidRPr="00BD4D27">
              <w:rPr>
                <w:rFonts w:ascii="Arial" w:hAnsi="Arial" w:cs="Arial"/>
                <w:sz w:val="16"/>
                <w:szCs w:val="16"/>
              </w:rPr>
              <w:t>in</w:t>
            </w: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BD4D27">
              <w:rPr>
                <w:rFonts w:ascii="Arial" w:hAnsi="Arial" w:cs="Arial"/>
                <w:sz w:val="16"/>
                <w:szCs w:val="16"/>
              </w:rPr>
              <w:t>vitro</w:t>
            </w: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>, дозволяють припустити зниження синергізму в щодо таких ізолятів. У той же час, клінічних даних,</w:t>
            </w:r>
          </w:p>
          <w:p w14:paraId="1594078F" w14:textId="77777777" w:rsidR="00BD4D27" w:rsidRPr="00BD4D27" w:rsidRDefault="00BD4D27" w:rsidP="00BD4D27">
            <w:pPr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>що доводять збільшення частоти неефективності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>терапії, недостатньо. За аналогією з ентерококами до призначення комбінацій беталактамів з аміноглікозидами для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BD4D27">
              <w:rPr>
                <w:rFonts w:ascii="Arial" w:hAnsi="Arial" w:cs="Arial"/>
                <w:sz w:val="16"/>
                <w:szCs w:val="16"/>
                <w:lang w:val="ru-RU"/>
              </w:rPr>
              <w:t>терапії слід підходити з обережністю.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2B963" w14:textId="77777777" w:rsidR="00BD4D27" w:rsidRPr="00BD4D27" w:rsidRDefault="00BD4D27" w:rsidP="00F535ED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BD4D27">
              <w:rPr>
                <w:rFonts w:ascii="Arial" w:hAnsi="Arial" w:cs="Arial"/>
                <w:sz w:val="16"/>
                <w:szCs w:val="16"/>
              </w:rPr>
              <w:t xml:space="preserve">C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EECE5" w14:textId="77777777" w:rsidR="00BD4D27" w:rsidRPr="00BD4D27" w:rsidRDefault="00BD4D27" w:rsidP="00F535E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D27">
              <w:rPr>
                <w:rFonts w:ascii="Arial" w:hAnsi="Arial" w:cs="Arial"/>
                <w:sz w:val="16"/>
                <w:szCs w:val="16"/>
              </w:rPr>
              <w:t>Farber &amp; Yee, 1987; Kaufhold &amp; Potgieter, 1993; Doumith et al., 2017</w:t>
            </w:r>
          </w:p>
        </w:tc>
      </w:tr>
    </w:tbl>
    <w:p w14:paraId="780BD4C0" w14:textId="77777777" w:rsidR="00A4574C" w:rsidRDefault="00A4574C" w:rsidP="00226A4E">
      <w:pPr>
        <w:pStyle w:val="60"/>
        <w:shd w:val="clear" w:color="auto" w:fill="auto"/>
        <w:spacing w:before="0" w:after="192"/>
        <w:ind w:firstLine="0"/>
        <w:rPr>
          <w:b w:val="0"/>
          <w:lang w:val="uk-UA"/>
        </w:rPr>
      </w:pPr>
    </w:p>
    <w:p w14:paraId="7A5A440C" w14:textId="77777777" w:rsidR="00175F2E" w:rsidRDefault="00175F2E" w:rsidP="00226A4E">
      <w:pPr>
        <w:pStyle w:val="60"/>
        <w:shd w:val="clear" w:color="auto" w:fill="auto"/>
        <w:spacing w:before="0" w:after="192"/>
        <w:ind w:firstLine="0"/>
      </w:pPr>
    </w:p>
    <w:p w14:paraId="0F6B6DB1" w14:textId="77777777" w:rsidR="00175F2E" w:rsidRDefault="00175F2E" w:rsidP="00226A4E">
      <w:pPr>
        <w:pStyle w:val="60"/>
        <w:shd w:val="clear" w:color="auto" w:fill="auto"/>
        <w:spacing w:before="0" w:after="192"/>
        <w:ind w:firstLine="0"/>
      </w:pPr>
    </w:p>
    <w:p w14:paraId="0883F00A" w14:textId="77777777" w:rsidR="00175F2E" w:rsidRDefault="00175F2E" w:rsidP="00226A4E">
      <w:pPr>
        <w:pStyle w:val="60"/>
        <w:shd w:val="clear" w:color="auto" w:fill="auto"/>
        <w:spacing w:before="0" w:after="192"/>
        <w:ind w:firstLine="0"/>
      </w:pPr>
    </w:p>
    <w:p w14:paraId="30E3CE3E" w14:textId="77777777" w:rsidR="00175F2E" w:rsidRDefault="00175F2E" w:rsidP="00226A4E">
      <w:pPr>
        <w:pStyle w:val="60"/>
        <w:shd w:val="clear" w:color="auto" w:fill="auto"/>
        <w:spacing w:before="0" w:after="192"/>
        <w:ind w:firstLine="0"/>
      </w:pPr>
    </w:p>
    <w:p w14:paraId="00060CBC" w14:textId="77777777" w:rsidR="00175F2E" w:rsidRDefault="00175F2E" w:rsidP="00226A4E">
      <w:pPr>
        <w:pStyle w:val="60"/>
        <w:shd w:val="clear" w:color="auto" w:fill="auto"/>
        <w:spacing w:before="0" w:after="192"/>
        <w:ind w:firstLine="0"/>
      </w:pPr>
    </w:p>
    <w:p w14:paraId="78EDC348" w14:textId="2E6BFE43" w:rsidR="00A4574C" w:rsidRDefault="00226A4E" w:rsidP="00226A4E">
      <w:pPr>
        <w:pStyle w:val="60"/>
        <w:shd w:val="clear" w:color="auto" w:fill="auto"/>
        <w:spacing w:before="0" w:after="192"/>
        <w:ind w:firstLine="0"/>
        <w:rPr>
          <w:b w:val="0"/>
          <w:lang w:val="uk-UA"/>
        </w:rPr>
      </w:pPr>
      <w:r w:rsidRPr="00A4574C">
        <w:t>References</w:t>
      </w:r>
      <w:r w:rsidRPr="00226A4E">
        <w:rPr>
          <w:b w:val="0"/>
        </w:rPr>
        <w:t xml:space="preserve"> </w:t>
      </w:r>
    </w:p>
    <w:p w14:paraId="27634CBE" w14:textId="427BCC3D" w:rsidR="00547F76" w:rsidRDefault="00547F76" w:rsidP="00226A4E">
      <w:pPr>
        <w:pStyle w:val="60"/>
        <w:shd w:val="clear" w:color="auto" w:fill="auto"/>
        <w:spacing w:before="0" w:after="192"/>
        <w:ind w:firstLine="0"/>
        <w:rPr>
          <w:b w:val="0"/>
        </w:rPr>
      </w:pPr>
      <w:r w:rsidRPr="00547F76">
        <w:rPr>
          <w:b w:val="0"/>
          <w:highlight w:val="yellow"/>
        </w:rPr>
        <w:t>Dahesh S, Hensler ME, Van Sorge NM, Gertz RE Jr, Schrag S, Nizet V, Beall BW. Point mutation in the group B streptococcal pbp2x gene conferring decreased susceptibility to betalactam antibiotics. Antimicrob Agents Chemother. 2008 Aug;52(8):2915-8. doi: 10.1128/AAC.00461-08.</w:t>
      </w:r>
    </w:p>
    <w:p w14:paraId="546992F9" w14:textId="23AC631E" w:rsidR="00226A4E" w:rsidRDefault="00226A4E" w:rsidP="00226A4E">
      <w:pPr>
        <w:pStyle w:val="60"/>
        <w:shd w:val="clear" w:color="auto" w:fill="auto"/>
        <w:spacing w:before="0" w:after="192"/>
        <w:ind w:firstLine="0"/>
        <w:rPr>
          <w:b w:val="0"/>
          <w:lang w:val="uk-UA"/>
        </w:rPr>
      </w:pPr>
      <w:r w:rsidRPr="00226A4E">
        <w:rPr>
          <w:b w:val="0"/>
        </w:rPr>
        <w:t xml:space="preserve">Doumith M, Mushtaq S, Martin V, Chaudhry A, Adkin R, Coelho J, Chalker V, MacGowan A, Woodford N, Livermore DM; BSAC Resistance Surveillance Standing Committee. Genomic sequences of Streptococcus agalactiae with high-level gentamicin resistance, collected in the BSAC bacteraemia surveillance. J Antimicrob Chemother 2017; 72(10):2704-2707. </w:t>
      </w:r>
      <w:r w:rsidR="00A4574C" w:rsidRPr="00226A4E">
        <w:rPr>
          <w:b w:val="0"/>
        </w:rPr>
        <w:t>DOI: 10.1093/jac/dkx207.</w:t>
      </w:r>
    </w:p>
    <w:p w14:paraId="713830FF" w14:textId="5600D869" w:rsidR="00A4574C" w:rsidRDefault="00226A4E" w:rsidP="00226A4E">
      <w:pPr>
        <w:pStyle w:val="60"/>
        <w:shd w:val="clear" w:color="auto" w:fill="auto"/>
        <w:spacing w:before="0" w:after="192"/>
        <w:ind w:firstLine="0"/>
        <w:rPr>
          <w:b w:val="0"/>
        </w:rPr>
      </w:pPr>
      <w:r w:rsidRPr="00226A4E">
        <w:rPr>
          <w:b w:val="0"/>
        </w:rPr>
        <w:t>Farber BF, Yee Y. High-level aminoglycoside resistance mediated by aminoglycoside-modifying enzymes among viridans streptococci: implications for the therapy for endocarditis.</w:t>
      </w:r>
      <w:r w:rsidR="00A4574C" w:rsidRPr="00226A4E">
        <w:rPr>
          <w:b w:val="0"/>
        </w:rPr>
        <w:t xml:space="preserve"> J Infect Dis 1987; 155(5):948-53.</w:t>
      </w:r>
    </w:p>
    <w:p w14:paraId="797B0BCF" w14:textId="4F932B83" w:rsidR="00547F76" w:rsidRDefault="00547F76" w:rsidP="00226A4E">
      <w:pPr>
        <w:pStyle w:val="60"/>
        <w:shd w:val="clear" w:color="auto" w:fill="auto"/>
        <w:spacing w:before="0" w:after="192"/>
        <w:ind w:firstLine="0"/>
        <w:rPr>
          <w:b w:val="0"/>
          <w:lang w:val="uk-UA"/>
        </w:rPr>
      </w:pPr>
      <w:r w:rsidRPr="00547F76">
        <w:rPr>
          <w:b w:val="0"/>
          <w:highlight w:val="yellow"/>
          <w:lang w:val="uk-UA"/>
        </w:rPr>
        <w:t>Hayes K, O'Halloran F, Cotter L. A review of antibiotic resistance in Group B Streptococcus: the story so far. Crit Rev Microbiol. 2020 May;46(3):253-269. doi: 10.1080/1040841X.2020.1758626</w:t>
      </w:r>
    </w:p>
    <w:p w14:paraId="13BC9EF9" w14:textId="77777777" w:rsidR="00A4574C" w:rsidRDefault="00226A4E" w:rsidP="00226A4E">
      <w:pPr>
        <w:pStyle w:val="60"/>
        <w:shd w:val="clear" w:color="auto" w:fill="auto"/>
        <w:spacing w:before="0" w:after="192"/>
        <w:ind w:firstLine="0"/>
        <w:rPr>
          <w:b w:val="0"/>
          <w:lang w:val="uk-UA"/>
        </w:rPr>
      </w:pPr>
      <w:r w:rsidRPr="00226A4E">
        <w:rPr>
          <w:b w:val="0"/>
        </w:rPr>
        <w:t xml:space="preserve">Kaufhold A, Potgieter E. Chromosomally mediated high-level gentamicin resistance in Streptococcus mitis. Antimicrob Agents Chemother 1993; 37(12):2740-2. </w:t>
      </w:r>
    </w:p>
    <w:p w14:paraId="462B8582" w14:textId="77777777" w:rsidR="00226A4E" w:rsidRDefault="00226A4E" w:rsidP="00226A4E">
      <w:pPr>
        <w:pStyle w:val="60"/>
        <w:shd w:val="clear" w:color="auto" w:fill="auto"/>
        <w:spacing w:before="0" w:after="192"/>
        <w:ind w:firstLine="0"/>
        <w:rPr>
          <w:b w:val="0"/>
          <w:lang w:val="uk-UA"/>
        </w:rPr>
      </w:pPr>
      <w:r w:rsidRPr="00226A4E">
        <w:rPr>
          <w:b w:val="0"/>
        </w:rPr>
        <w:t xml:space="preserve">Lewis JS 2nd, Lepak AJ, Thompson GR 3rd, Craig WA, Andes DR, Sabol-Dzintars KE, Jorgensen JH. Failure of clindamycin to eradicate infection with beta-hemolytic streptococci inducibly resistant to clindamycin in an animal model and in human infections. Antimicrob Agents Chemother 2014; 58(3):1327-31. DOI: 10.1128/AAC.01877-13 </w:t>
      </w:r>
    </w:p>
    <w:p w14:paraId="0EAD97E8" w14:textId="77777777" w:rsidR="00226A4E" w:rsidRDefault="00226A4E" w:rsidP="00226A4E">
      <w:pPr>
        <w:pStyle w:val="60"/>
        <w:shd w:val="clear" w:color="auto" w:fill="auto"/>
        <w:spacing w:before="0" w:after="192"/>
        <w:ind w:firstLine="0"/>
        <w:rPr>
          <w:b w:val="0"/>
          <w:lang w:val="uk-UA"/>
        </w:rPr>
      </w:pPr>
      <w:r w:rsidRPr="00226A4E">
        <w:rPr>
          <w:b w:val="0"/>
        </w:rPr>
        <w:t xml:space="preserve">Petrelli D, Di Luca MC, Prenna M, Bernaschi P, Repetto A, Vitali LA. Characterization of levofloxacin non-susceptible clinical Streptococcus pyogenes isolated in the central part of Italy. Eur J Clin Microbiol Infect Dis 2014; 33(2):241-4. DOI: 10.1007/s10096-013-1950-5. </w:t>
      </w:r>
    </w:p>
    <w:p w14:paraId="34A9644B" w14:textId="77777777" w:rsidR="00226A4E" w:rsidRDefault="00226A4E" w:rsidP="00226A4E">
      <w:pPr>
        <w:pStyle w:val="60"/>
        <w:shd w:val="clear" w:color="auto" w:fill="auto"/>
        <w:spacing w:before="0" w:after="192"/>
        <w:ind w:firstLine="0"/>
        <w:rPr>
          <w:b w:val="0"/>
          <w:lang w:val="uk-UA"/>
        </w:rPr>
      </w:pPr>
      <w:r w:rsidRPr="00226A4E">
        <w:rPr>
          <w:b w:val="0"/>
        </w:rPr>
        <w:t xml:space="preserve">Pinho MD, Melo-Cristino J, Ramirez M; Portuguese Group for the Study of Streptococcal Infections. Fluoroquinolone resistance in Streptococcus dysgalactiae subsp. equisimilis and evidence for a shared global gene pool with Streptococcus pyogenes. Antimicrob Agents Chemother 2010 May;54(5):1769-77 </w:t>
      </w:r>
    </w:p>
    <w:p w14:paraId="61794FE2" w14:textId="77777777" w:rsidR="00E91EC8" w:rsidRPr="00226A4E" w:rsidRDefault="00226A4E" w:rsidP="00226A4E">
      <w:pPr>
        <w:pStyle w:val="60"/>
        <w:shd w:val="clear" w:color="auto" w:fill="auto"/>
        <w:spacing w:before="0" w:after="192"/>
        <w:ind w:firstLine="0"/>
        <w:rPr>
          <w:b w:val="0"/>
          <w:lang w:val="uk-UA"/>
        </w:rPr>
      </w:pPr>
      <w:r w:rsidRPr="00226A4E">
        <w:rPr>
          <w:b w:val="0"/>
        </w:rPr>
        <w:t>Pottumarthy S, Morris AJ. Detection of decreased penicillin susceptibility in viridans group streptococci. Pathology 1998; 30(2):188-91.</w:t>
      </w:r>
    </w:p>
    <w:sectPr w:rsidR="00E91EC8" w:rsidRPr="00226A4E" w:rsidSect="00175F2E">
      <w:headerReference w:type="default" r:id="rId7"/>
      <w:footerReference w:type="default" r:id="rId8"/>
      <w:pgSz w:w="16840" w:h="11900" w:orient="landscape"/>
      <w:pgMar w:top="304" w:right="529" w:bottom="1134" w:left="1052" w:header="309" w:footer="39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2A961" w14:textId="77777777" w:rsidR="004D7D47" w:rsidRDefault="004D7D47">
      <w:r>
        <w:separator/>
      </w:r>
    </w:p>
  </w:endnote>
  <w:endnote w:type="continuationSeparator" w:id="0">
    <w:p w14:paraId="77F87CF6" w14:textId="77777777" w:rsidR="004D7D47" w:rsidRDefault="004D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7F96A" w14:textId="3E278240" w:rsidR="0069732A" w:rsidRDefault="00547F76">
    <w:pPr>
      <w:pStyle w:val="a5"/>
    </w:pPr>
    <w:r>
      <w:rPr>
        <w:noProof/>
        <w:lang w:val="uk-U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7C5129" wp14:editId="67E10270">
              <wp:simplePos x="0" y="0"/>
              <wp:positionH relativeFrom="margin">
                <wp:posOffset>-12065</wp:posOffset>
              </wp:positionH>
              <wp:positionV relativeFrom="paragraph">
                <wp:posOffset>-198755</wp:posOffset>
              </wp:positionV>
              <wp:extent cx="9503410" cy="17145"/>
              <wp:effectExtent l="19050" t="19050" r="2540" b="1905"/>
              <wp:wrapNone/>
              <wp:docPr id="9" name="Пряма сполучна лінія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503410" cy="17145"/>
                      </a:xfrm>
                      <a:prstGeom prst="line">
                        <a:avLst/>
                      </a:prstGeom>
                      <a:ln w="28575">
                        <a:solidFill>
                          <a:srgbClr val="257F5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7F04E4" id="Пряма сполучна лінія 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95pt,-15.65pt" to="747.35pt,-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" strokecolor="#257f58" strokeweight="2.2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DB3BA" w14:textId="77777777" w:rsidR="004D7D47" w:rsidRDefault="004D7D47"/>
  </w:footnote>
  <w:footnote w:type="continuationSeparator" w:id="0">
    <w:p w14:paraId="3E36629F" w14:textId="77777777" w:rsidR="004D7D47" w:rsidRDefault="004D7D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F009" w14:textId="29B596E2" w:rsidR="00175F2E" w:rsidRDefault="00175F2E" w:rsidP="00175F2E">
    <w:pPr>
      <w:pStyle w:val="a3"/>
      <w:jc w:val="center"/>
    </w:pPr>
    <w:r w:rsidRPr="003B3EB8">
      <w:rPr>
        <w:noProof/>
        <w:sz w:val="2"/>
        <w:szCs w:val="2"/>
      </w:rPr>
      <w:drawing>
        <wp:inline distT="0" distB="0" distL="0" distR="0" wp14:anchorId="366A27EE" wp14:editId="218AA869">
          <wp:extent cx="4029637" cy="743054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29637" cy="743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5C"/>
    <w:rsid w:val="0007794F"/>
    <w:rsid w:val="000D4AB7"/>
    <w:rsid w:val="001418C4"/>
    <w:rsid w:val="00175F2E"/>
    <w:rsid w:val="00216307"/>
    <w:rsid w:val="00226A4E"/>
    <w:rsid w:val="00280968"/>
    <w:rsid w:val="002A515C"/>
    <w:rsid w:val="003122E6"/>
    <w:rsid w:val="003F6747"/>
    <w:rsid w:val="00491B07"/>
    <w:rsid w:val="004D7D47"/>
    <w:rsid w:val="005119F1"/>
    <w:rsid w:val="00547F76"/>
    <w:rsid w:val="005C7392"/>
    <w:rsid w:val="0069732A"/>
    <w:rsid w:val="00733E0F"/>
    <w:rsid w:val="007C5084"/>
    <w:rsid w:val="007E10A0"/>
    <w:rsid w:val="008528A5"/>
    <w:rsid w:val="00876971"/>
    <w:rsid w:val="008E5EB8"/>
    <w:rsid w:val="0095296A"/>
    <w:rsid w:val="00A221BE"/>
    <w:rsid w:val="00A4574C"/>
    <w:rsid w:val="00B3095C"/>
    <w:rsid w:val="00B35BDC"/>
    <w:rsid w:val="00BD4D27"/>
    <w:rsid w:val="00D3000F"/>
    <w:rsid w:val="00D6500B"/>
    <w:rsid w:val="00E91EC8"/>
    <w:rsid w:val="00F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8B9241"/>
  <w15:docId w15:val="{35332AFC-7868-4558-9281-120256EF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9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Exact">
    <w:name w:val="Основной текст (5) Exact"/>
    <w:basedOn w:val="a0"/>
    <w:link w:val="5"/>
    <w:rsid w:val="00876971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0">
    <w:name w:val="Основной текст (5) Exact"/>
    <w:basedOn w:val="5Exact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CourierNew75pt1pt200">
    <w:name w:val="Основной текст (3) + Courier New;7;5 pt;Интервал 1 pt;Масштаб 200%"/>
    <w:basedOn w:val="3"/>
    <w:rsid w:val="0087697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6666"/>
      <w:spacing w:val="20"/>
      <w:w w:val="200"/>
      <w:position w:val="0"/>
      <w:sz w:val="15"/>
      <w:szCs w:val="15"/>
      <w:u w:val="none"/>
      <w:lang w:val="en-US" w:eastAsia="en-US" w:bidi="en-US"/>
    </w:rPr>
  </w:style>
  <w:style w:type="character" w:customStyle="1" w:styleId="3CourierNew75pt1pt2000">
    <w:name w:val="Основной текст (3) + Courier New;7;5 pt;Интервал 1 pt;Масштаб 200%"/>
    <w:basedOn w:val="3"/>
    <w:rsid w:val="0087697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20"/>
      <w:w w:val="200"/>
      <w:position w:val="0"/>
      <w:sz w:val="15"/>
      <w:szCs w:val="15"/>
      <w:u w:val="none"/>
      <w:lang w:val="en-US" w:eastAsia="en-US" w:bidi="en-US"/>
    </w:rPr>
  </w:style>
  <w:style w:type="character" w:customStyle="1" w:styleId="3FranklinGothicHeavy65pt">
    <w:name w:val="Основной текст (3) + Franklin Gothic Heavy;6;5 pt;Полужирный"/>
    <w:basedOn w:val="3"/>
    <w:rsid w:val="00876971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36pt">
    <w:name w:val="Основной текст (3) + 6 pt"/>
    <w:basedOn w:val="3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385pt3pt">
    <w:name w:val="Основной текст (3) + 8;5 pt;Полужирный;Интервал 3 pt"/>
    <w:basedOn w:val="3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1">
    <w:name w:val="Основной текст (4)"/>
    <w:basedOn w:val="4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876971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 + Полужирный"/>
    <w:basedOn w:val="2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2">
    <w:name w:val="Основной текст (2) + Полужирный"/>
    <w:basedOn w:val="2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3">
    <w:name w:val="Основной текст (2)"/>
    <w:basedOn w:val="2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">
    <w:name w:val="Основной текст (2) + Курсив"/>
    <w:basedOn w:val="2"/>
    <w:rsid w:val="0087697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55pt">
    <w:name w:val="Основной текст (2) + 5;5 pt;Малые прописные"/>
    <w:basedOn w:val="2"/>
    <w:rsid w:val="00876971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36pt2pt200">
    <w:name w:val="Основной текст (3) + 6 pt;Интервал 2 pt;Масштаб 200%"/>
    <w:basedOn w:val="3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006666"/>
      <w:spacing w:val="50"/>
      <w:w w:val="200"/>
      <w:position w:val="0"/>
      <w:sz w:val="12"/>
      <w:szCs w:val="12"/>
      <w:u w:val="none"/>
      <w:lang w:val="en-US" w:eastAsia="en-US" w:bidi="en-US"/>
    </w:rPr>
  </w:style>
  <w:style w:type="character" w:customStyle="1" w:styleId="36pt2pt2000">
    <w:name w:val="Основной текст (3) + 6 pt;Интервал 2 pt;Масштаб 200%"/>
    <w:basedOn w:val="3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0"/>
      <w:w w:val="200"/>
      <w:position w:val="0"/>
      <w:sz w:val="12"/>
      <w:szCs w:val="12"/>
      <w:u w:val="none"/>
      <w:lang w:val="en-US" w:eastAsia="en-US" w:bidi="en-US"/>
    </w:rPr>
  </w:style>
  <w:style w:type="character" w:customStyle="1" w:styleId="385pt">
    <w:name w:val="Основной текст (3) + 8;5 pt;Полужирный"/>
    <w:basedOn w:val="3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876971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5">
    <w:name w:val="Основной текст (2) + Курсив"/>
    <w:basedOn w:val="2"/>
    <w:rsid w:val="0087697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5">
    <w:name w:val="Основной текст (5)"/>
    <w:basedOn w:val="a"/>
    <w:link w:val="5Exact"/>
    <w:rsid w:val="00876971"/>
    <w:pPr>
      <w:shd w:val="clear" w:color="auto" w:fill="FFFFFF"/>
      <w:spacing w:line="312" w:lineRule="exact"/>
    </w:pPr>
    <w:rPr>
      <w:rFonts w:ascii="Arial" w:eastAsia="Arial" w:hAnsi="Arial" w:cs="Arial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876971"/>
    <w:pPr>
      <w:shd w:val="clear" w:color="auto" w:fill="FFFFFF"/>
      <w:spacing w:line="115" w:lineRule="exact"/>
      <w:ind w:firstLine="5980"/>
    </w:pPr>
    <w:rPr>
      <w:rFonts w:ascii="Arial" w:eastAsia="Arial" w:hAnsi="Arial" w:cs="Arial"/>
      <w:sz w:val="8"/>
      <w:szCs w:val="8"/>
    </w:rPr>
  </w:style>
  <w:style w:type="paragraph" w:customStyle="1" w:styleId="40">
    <w:name w:val="Основной текст (4)"/>
    <w:basedOn w:val="a"/>
    <w:link w:val="4"/>
    <w:rsid w:val="00876971"/>
    <w:pPr>
      <w:shd w:val="clear" w:color="auto" w:fill="FFFFFF"/>
      <w:spacing w:after="280" w:line="115" w:lineRule="exact"/>
    </w:pPr>
    <w:rPr>
      <w:rFonts w:ascii="Arial" w:eastAsia="Arial" w:hAnsi="Arial" w:cs="Arial"/>
      <w:sz w:val="8"/>
      <w:szCs w:val="8"/>
    </w:rPr>
  </w:style>
  <w:style w:type="paragraph" w:customStyle="1" w:styleId="10">
    <w:name w:val="Заголовок №1"/>
    <w:basedOn w:val="a"/>
    <w:link w:val="1"/>
    <w:rsid w:val="00876971"/>
    <w:pPr>
      <w:shd w:val="clear" w:color="auto" w:fill="FFFFFF"/>
      <w:spacing w:before="280" w:line="312" w:lineRule="exact"/>
      <w:ind w:hanging="56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76971"/>
    <w:pPr>
      <w:shd w:val="clear" w:color="auto" w:fill="FFFFFF"/>
      <w:spacing w:before="220" w:after="140" w:line="250" w:lineRule="exact"/>
      <w:ind w:hanging="560"/>
    </w:pPr>
    <w:rPr>
      <w:rFonts w:ascii="Arial" w:eastAsia="Arial" w:hAnsi="Arial" w:cs="Arial"/>
      <w:sz w:val="17"/>
      <w:szCs w:val="17"/>
    </w:rPr>
  </w:style>
  <w:style w:type="paragraph" w:customStyle="1" w:styleId="60">
    <w:name w:val="Основной текст (6)"/>
    <w:basedOn w:val="a"/>
    <w:link w:val="6"/>
    <w:rsid w:val="00876971"/>
    <w:pPr>
      <w:shd w:val="clear" w:color="auto" w:fill="FFFFFF"/>
      <w:spacing w:before="220" w:after="220" w:line="190" w:lineRule="exact"/>
      <w:ind w:hanging="560"/>
    </w:pPr>
    <w:rPr>
      <w:rFonts w:ascii="Arial" w:eastAsia="Arial" w:hAnsi="Arial" w:cs="Arial"/>
      <w:b/>
      <w:bCs/>
      <w:sz w:val="17"/>
      <w:szCs w:val="17"/>
    </w:rPr>
  </w:style>
  <w:style w:type="paragraph" w:styleId="a3">
    <w:name w:val="header"/>
    <w:basedOn w:val="a"/>
    <w:link w:val="a4"/>
    <w:uiPriority w:val="99"/>
    <w:unhideWhenUsed/>
    <w:rsid w:val="0069732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9732A"/>
    <w:rPr>
      <w:color w:val="000000"/>
    </w:rPr>
  </w:style>
  <w:style w:type="paragraph" w:styleId="a5">
    <w:name w:val="footer"/>
    <w:basedOn w:val="a"/>
    <w:link w:val="a6"/>
    <w:uiPriority w:val="99"/>
    <w:unhideWhenUsed/>
    <w:rsid w:val="0069732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9732A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95296A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5296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5C1D0-3D02-4B6D-930F-D2B07D518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4932</Words>
  <Characters>2812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Valentyna Yanovska</cp:lastModifiedBy>
  <cp:revision>2</cp:revision>
  <dcterms:created xsi:type="dcterms:W3CDTF">2026-01-03T14:27:00Z</dcterms:created>
  <dcterms:modified xsi:type="dcterms:W3CDTF">2026-01-03T14:27:00Z</dcterms:modified>
</cp:coreProperties>
</file>